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CC65ED">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CC65ED">
              <w:rPr>
                <w:rFonts w:ascii="黑体" w:eastAsia="黑体" w:hAnsi="黑体" w:hint="eastAsia"/>
                <w:sz w:val="21"/>
                <w:szCs w:val="21"/>
              </w:rPr>
              <w:t>23.140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F41018">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7263BB">
                    <w:rPr>
                      <w:rFonts w:hint="eastAsia"/>
                    </w:rPr>
                    <w:t>CS</w:t>
                  </w:r>
                  <w:r w:rsidR="009C3257">
                    <w:fldChar w:fldCharType="end"/>
                  </w:r>
                  <w:bookmarkEnd w:id="1"/>
                </w:p>
              </w:tc>
            </w:tr>
          </w:tbl>
          <w:p w:rsidR="00FB231D" w:rsidRPr="00672BFD" w:rsidRDefault="00672BFD" w:rsidP="00CC65ED">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CC65ED">
              <w:rPr>
                <w:rFonts w:ascii="黑体" w:eastAsia="黑体" w:hAnsi="黑体" w:hint="eastAsia"/>
                <w:sz w:val="21"/>
                <w:szCs w:val="21"/>
              </w:rPr>
              <w:t>J 72</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7263BB" w:rsidRPr="007263BB">
        <w:rPr>
          <w:rFonts w:ascii="黑体" w:eastAsia="黑体" w:hint="eastAsia"/>
          <w:b w:val="0"/>
          <w:w w:val="100"/>
          <w:sz w:val="48"/>
        </w:rPr>
        <w:t>中国商品学会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E30179">
        <w:rPr>
          <w:rFonts w:hint="eastAsia"/>
        </w:rPr>
        <w:t>CS</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E30179">
        <w:rPr>
          <w:rFonts w:hint="eastAsia"/>
        </w:rPr>
        <w:t>2025</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EA4D8B">
        <w:t>压缩机零配件加工技术规范</w:t>
      </w:r>
      <w:r w:rsidR="00EA4D8B">
        <w:rPr>
          <w:rFonts w:hint="eastAsia"/>
        </w:rPr>
        <w:t xml:space="preserve"> </w:t>
      </w:r>
      <w:r w:rsidR="00EA4D8B">
        <w:t>安装底脚</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EA4D8B" w:rsidRDefault="00F515EE" w:rsidP="00463B77">
      <w:pPr>
        <w:pStyle w:val="affffffe"/>
        <w:framePr w:w="9639" w:h="6974" w:hRule="exact" w:wrap="around" w:vAnchor="page" w:hAnchor="page" w:x="1419" w:y="6408" w:anchorLock="1"/>
        <w:textAlignment w:val="bottom"/>
        <w:rPr>
          <w:rFonts w:eastAsia="黑体"/>
          <w:noProof/>
          <w:szCs w:val="28"/>
        </w:rPr>
      </w:pPr>
      <w:r w:rsidRPr="00EA4D8B">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sidRPr="00EA4D8B">
        <w:rPr>
          <w:rFonts w:eastAsia="黑体"/>
          <w:noProof/>
          <w:szCs w:val="28"/>
        </w:rPr>
        <w:instrText xml:space="preserve"> FORMTEXT </w:instrText>
      </w:r>
      <w:r w:rsidR="00F41018" w:rsidRPr="00EA4D8B">
        <w:rPr>
          <w:rFonts w:eastAsia="黑体"/>
          <w:noProof/>
          <w:szCs w:val="28"/>
        </w:rPr>
      </w:r>
      <w:r w:rsidRPr="00EA4D8B">
        <w:rPr>
          <w:rFonts w:eastAsia="黑体"/>
          <w:noProof/>
          <w:szCs w:val="28"/>
        </w:rPr>
        <w:fldChar w:fldCharType="separate"/>
      </w:r>
      <w:r w:rsidR="00F41018" w:rsidRPr="00EA4D8B">
        <w:rPr>
          <w:rFonts w:eastAsia="黑体"/>
          <w:noProof/>
          <w:szCs w:val="28"/>
        </w:rPr>
        <w:t>Technical specification of machining for compressor spare parts—Mounting Foot</w:t>
      </w:r>
      <w:r w:rsidRPr="00EA4D8B">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6F5732">
        <w:rPr>
          <w:noProof/>
          <w:sz w:val="21"/>
          <w:szCs w:val="28"/>
        </w:rPr>
        <w:t> </w:t>
      </w:r>
      <w:r w:rsidR="006F5732">
        <w:rPr>
          <w:noProof/>
          <w:sz w:val="21"/>
          <w:szCs w:val="28"/>
        </w:rPr>
        <w:t> </w:t>
      </w:r>
      <w:r w:rsidR="006F5732">
        <w:rPr>
          <w:noProof/>
          <w:sz w:val="21"/>
          <w:szCs w:val="28"/>
        </w:rPr>
        <w:t> </w:t>
      </w:r>
      <w:r w:rsidR="006F5732">
        <w:rPr>
          <w:noProof/>
          <w:sz w:val="21"/>
          <w:szCs w:val="28"/>
        </w:rPr>
        <w:t> </w:t>
      </w:r>
      <w:r w:rsidR="006F5732">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E30179">
        <w:rPr>
          <w:rFonts w:ascii="黑体" w:hint="eastAsia"/>
        </w:rPr>
        <w:t>2025</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E30179">
        <w:rPr>
          <w:rFonts w:ascii="黑体" w:hint="eastAsia"/>
        </w:rPr>
        <w:t>2025</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942B38" w:rsidRPr="00942B38">
        <w:rPr>
          <w:rFonts w:hAnsi="黑体" w:hint="eastAsia"/>
          <w:w w:val="100"/>
          <w:sz w:val="28"/>
        </w:rPr>
        <w:t>中国商品学会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4F73AF4" wp14:editId="7B9D8F22">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E30179" w:rsidRDefault="00E30179" w:rsidP="00E30179">
      <w:pPr>
        <w:pStyle w:val="afffffc"/>
        <w:spacing w:after="360"/>
      </w:pPr>
      <w:bookmarkStart w:id="21" w:name="BookMark1"/>
      <w:bookmarkStart w:id="22" w:name="_Toc155356332"/>
      <w:bookmarkStart w:id="23" w:name="_Toc185407211"/>
      <w:r w:rsidRPr="00E30179">
        <w:rPr>
          <w:rFonts w:hint="eastAsia"/>
          <w:spacing w:val="320"/>
        </w:rPr>
        <w:lastRenderedPageBreak/>
        <w:t>目</w:t>
      </w:r>
      <w:r>
        <w:rPr>
          <w:rFonts w:hint="eastAsia"/>
        </w:rPr>
        <w:t>次</w:t>
      </w:r>
    </w:p>
    <w:p w:rsidR="00E30179" w:rsidRPr="00E30179" w:rsidRDefault="00E30179">
      <w:pPr>
        <w:pStyle w:val="10"/>
        <w:tabs>
          <w:tab w:val="right" w:leader="dot" w:pos="9344"/>
        </w:tabs>
        <w:rPr>
          <w:rFonts w:asciiTheme="minorHAnsi" w:eastAsiaTheme="minorEastAsia" w:hAnsiTheme="minorHAnsi" w:cstheme="minorBidi"/>
          <w:noProof/>
          <w:szCs w:val="22"/>
        </w:rPr>
      </w:pPr>
      <w:r w:rsidRPr="00E30179">
        <w:fldChar w:fldCharType="begin"/>
      </w:r>
      <w:r w:rsidRPr="00E30179">
        <w:instrText xml:space="preserve"> TOC \o "1-1" \h </w:instrText>
      </w:r>
      <w:r w:rsidRPr="00E30179">
        <w:fldChar w:fldCharType="separate"/>
      </w:r>
      <w:hyperlink w:anchor="_Toc206773596" w:history="1">
        <w:r w:rsidRPr="00E30179">
          <w:rPr>
            <w:rStyle w:val="affffff7"/>
            <w:rFonts w:hint="eastAsia"/>
            <w:noProof/>
          </w:rPr>
          <w:t>前言</w:t>
        </w:r>
        <w:r w:rsidRPr="00E30179">
          <w:rPr>
            <w:noProof/>
          </w:rPr>
          <w:tab/>
        </w:r>
        <w:r w:rsidRPr="00E30179">
          <w:rPr>
            <w:noProof/>
          </w:rPr>
          <w:fldChar w:fldCharType="begin"/>
        </w:r>
        <w:r w:rsidRPr="00E30179">
          <w:rPr>
            <w:noProof/>
          </w:rPr>
          <w:instrText xml:space="preserve"> PAGEREF _Toc206773596 \h </w:instrText>
        </w:r>
        <w:r w:rsidRPr="00E30179">
          <w:rPr>
            <w:noProof/>
          </w:rPr>
        </w:r>
        <w:r w:rsidRPr="00E30179">
          <w:rPr>
            <w:noProof/>
          </w:rPr>
          <w:fldChar w:fldCharType="separate"/>
        </w:r>
        <w:r w:rsidR="00D20530">
          <w:rPr>
            <w:noProof/>
          </w:rPr>
          <w:t>II</w:t>
        </w:r>
        <w:r w:rsidRPr="00E30179">
          <w:rPr>
            <w:noProof/>
          </w:rPr>
          <w:fldChar w:fldCharType="end"/>
        </w:r>
      </w:hyperlink>
    </w:p>
    <w:p w:rsidR="00E30179" w:rsidRPr="00E30179" w:rsidRDefault="00E80765">
      <w:pPr>
        <w:pStyle w:val="10"/>
        <w:tabs>
          <w:tab w:val="right" w:leader="dot" w:pos="9344"/>
        </w:tabs>
        <w:rPr>
          <w:rFonts w:asciiTheme="minorHAnsi" w:eastAsiaTheme="minorEastAsia" w:hAnsiTheme="minorHAnsi" w:cstheme="minorBidi"/>
          <w:noProof/>
          <w:szCs w:val="22"/>
        </w:rPr>
      </w:pPr>
      <w:hyperlink w:anchor="_Toc206773597" w:history="1">
        <w:r w:rsidR="00E30179" w:rsidRPr="00E30179">
          <w:rPr>
            <w:rStyle w:val="affffff7"/>
            <w:noProof/>
          </w:rPr>
          <w:t>1</w:t>
        </w:r>
        <w:r w:rsidR="00E30179">
          <w:rPr>
            <w:rStyle w:val="affffff7"/>
            <w:noProof/>
          </w:rPr>
          <w:t xml:space="preserve"> </w:t>
        </w:r>
        <w:r w:rsidR="00E30179" w:rsidRPr="00E30179">
          <w:rPr>
            <w:rStyle w:val="affffff7"/>
            <w:rFonts w:hint="eastAsia"/>
            <w:noProof/>
          </w:rPr>
          <w:t xml:space="preserve"> 范围</w:t>
        </w:r>
        <w:r w:rsidR="00E30179" w:rsidRPr="00E30179">
          <w:rPr>
            <w:noProof/>
          </w:rPr>
          <w:tab/>
        </w:r>
        <w:r w:rsidR="00E30179" w:rsidRPr="00E30179">
          <w:rPr>
            <w:noProof/>
          </w:rPr>
          <w:fldChar w:fldCharType="begin"/>
        </w:r>
        <w:r w:rsidR="00E30179" w:rsidRPr="00E30179">
          <w:rPr>
            <w:noProof/>
          </w:rPr>
          <w:instrText xml:space="preserve"> PAGEREF _Toc206773597 \h </w:instrText>
        </w:r>
        <w:r w:rsidR="00E30179" w:rsidRPr="00E30179">
          <w:rPr>
            <w:noProof/>
          </w:rPr>
        </w:r>
        <w:r w:rsidR="00E30179" w:rsidRPr="00E30179">
          <w:rPr>
            <w:noProof/>
          </w:rPr>
          <w:fldChar w:fldCharType="separate"/>
        </w:r>
        <w:r w:rsidR="00D20530">
          <w:rPr>
            <w:noProof/>
          </w:rPr>
          <w:t>1</w:t>
        </w:r>
        <w:r w:rsidR="00E30179" w:rsidRPr="00E30179">
          <w:rPr>
            <w:noProof/>
          </w:rPr>
          <w:fldChar w:fldCharType="end"/>
        </w:r>
      </w:hyperlink>
    </w:p>
    <w:p w:rsidR="00E30179" w:rsidRPr="00E30179" w:rsidRDefault="00E80765">
      <w:pPr>
        <w:pStyle w:val="10"/>
        <w:tabs>
          <w:tab w:val="right" w:leader="dot" w:pos="9344"/>
        </w:tabs>
        <w:rPr>
          <w:rFonts w:asciiTheme="minorHAnsi" w:eastAsiaTheme="minorEastAsia" w:hAnsiTheme="minorHAnsi" w:cstheme="minorBidi"/>
          <w:noProof/>
          <w:szCs w:val="22"/>
        </w:rPr>
      </w:pPr>
      <w:hyperlink w:anchor="_Toc206773598" w:history="1">
        <w:r w:rsidR="00E30179" w:rsidRPr="00E30179">
          <w:rPr>
            <w:rStyle w:val="affffff7"/>
            <w:noProof/>
          </w:rPr>
          <w:t>2</w:t>
        </w:r>
        <w:r w:rsidR="00E30179">
          <w:rPr>
            <w:rStyle w:val="affffff7"/>
            <w:noProof/>
          </w:rPr>
          <w:t xml:space="preserve"> </w:t>
        </w:r>
        <w:r w:rsidR="00E30179" w:rsidRPr="00E30179">
          <w:rPr>
            <w:rStyle w:val="affffff7"/>
            <w:rFonts w:hint="eastAsia"/>
            <w:noProof/>
          </w:rPr>
          <w:t xml:space="preserve"> 规范性引用文件</w:t>
        </w:r>
        <w:r w:rsidR="00E30179" w:rsidRPr="00E30179">
          <w:rPr>
            <w:noProof/>
          </w:rPr>
          <w:tab/>
        </w:r>
        <w:r w:rsidR="00E30179" w:rsidRPr="00E30179">
          <w:rPr>
            <w:noProof/>
          </w:rPr>
          <w:fldChar w:fldCharType="begin"/>
        </w:r>
        <w:r w:rsidR="00E30179" w:rsidRPr="00E30179">
          <w:rPr>
            <w:noProof/>
          </w:rPr>
          <w:instrText xml:space="preserve"> PAGEREF _Toc206773598 \h </w:instrText>
        </w:r>
        <w:r w:rsidR="00E30179" w:rsidRPr="00E30179">
          <w:rPr>
            <w:noProof/>
          </w:rPr>
        </w:r>
        <w:r w:rsidR="00E30179" w:rsidRPr="00E30179">
          <w:rPr>
            <w:noProof/>
          </w:rPr>
          <w:fldChar w:fldCharType="separate"/>
        </w:r>
        <w:r w:rsidR="00D20530">
          <w:rPr>
            <w:noProof/>
          </w:rPr>
          <w:t>1</w:t>
        </w:r>
        <w:r w:rsidR="00E30179" w:rsidRPr="00E30179">
          <w:rPr>
            <w:noProof/>
          </w:rPr>
          <w:fldChar w:fldCharType="end"/>
        </w:r>
      </w:hyperlink>
    </w:p>
    <w:p w:rsidR="00E30179" w:rsidRPr="00E30179" w:rsidRDefault="00E80765">
      <w:pPr>
        <w:pStyle w:val="10"/>
        <w:tabs>
          <w:tab w:val="right" w:leader="dot" w:pos="9344"/>
        </w:tabs>
        <w:rPr>
          <w:rFonts w:asciiTheme="minorHAnsi" w:eastAsiaTheme="minorEastAsia" w:hAnsiTheme="minorHAnsi" w:cstheme="minorBidi"/>
          <w:noProof/>
          <w:szCs w:val="22"/>
        </w:rPr>
      </w:pPr>
      <w:hyperlink w:anchor="_Toc206773599" w:history="1">
        <w:r w:rsidR="00E30179" w:rsidRPr="00E30179">
          <w:rPr>
            <w:rStyle w:val="affffff7"/>
            <w:noProof/>
          </w:rPr>
          <w:t>3</w:t>
        </w:r>
        <w:r w:rsidR="00E30179">
          <w:rPr>
            <w:rStyle w:val="affffff7"/>
            <w:noProof/>
          </w:rPr>
          <w:t xml:space="preserve"> </w:t>
        </w:r>
        <w:r w:rsidR="00E30179" w:rsidRPr="00E30179">
          <w:rPr>
            <w:rStyle w:val="affffff7"/>
            <w:rFonts w:hint="eastAsia"/>
            <w:noProof/>
          </w:rPr>
          <w:t xml:space="preserve"> 术语和定义</w:t>
        </w:r>
        <w:r w:rsidR="00E30179" w:rsidRPr="00E30179">
          <w:rPr>
            <w:noProof/>
          </w:rPr>
          <w:tab/>
        </w:r>
        <w:r w:rsidR="00E30179" w:rsidRPr="00E30179">
          <w:rPr>
            <w:noProof/>
          </w:rPr>
          <w:fldChar w:fldCharType="begin"/>
        </w:r>
        <w:r w:rsidR="00E30179" w:rsidRPr="00E30179">
          <w:rPr>
            <w:noProof/>
          </w:rPr>
          <w:instrText xml:space="preserve"> PAGEREF _Toc206773599 \h </w:instrText>
        </w:r>
        <w:r w:rsidR="00E30179" w:rsidRPr="00E30179">
          <w:rPr>
            <w:noProof/>
          </w:rPr>
        </w:r>
        <w:r w:rsidR="00E30179" w:rsidRPr="00E30179">
          <w:rPr>
            <w:noProof/>
          </w:rPr>
          <w:fldChar w:fldCharType="separate"/>
        </w:r>
        <w:r w:rsidR="00D20530">
          <w:rPr>
            <w:noProof/>
          </w:rPr>
          <w:t>1</w:t>
        </w:r>
        <w:r w:rsidR="00E30179" w:rsidRPr="00E30179">
          <w:rPr>
            <w:noProof/>
          </w:rPr>
          <w:fldChar w:fldCharType="end"/>
        </w:r>
      </w:hyperlink>
    </w:p>
    <w:p w:rsidR="00E30179" w:rsidRPr="00E30179" w:rsidRDefault="00E80765">
      <w:pPr>
        <w:pStyle w:val="10"/>
        <w:tabs>
          <w:tab w:val="right" w:leader="dot" w:pos="9344"/>
        </w:tabs>
        <w:rPr>
          <w:rFonts w:asciiTheme="minorHAnsi" w:eastAsiaTheme="minorEastAsia" w:hAnsiTheme="minorHAnsi" w:cstheme="minorBidi"/>
          <w:noProof/>
          <w:szCs w:val="22"/>
        </w:rPr>
      </w:pPr>
      <w:hyperlink w:anchor="_Toc206773600" w:history="1">
        <w:r w:rsidR="00E30179" w:rsidRPr="00E30179">
          <w:rPr>
            <w:rStyle w:val="affffff7"/>
            <w:noProof/>
          </w:rPr>
          <w:t>4</w:t>
        </w:r>
        <w:r w:rsidR="00E30179">
          <w:rPr>
            <w:rStyle w:val="affffff7"/>
            <w:noProof/>
          </w:rPr>
          <w:t xml:space="preserve"> </w:t>
        </w:r>
        <w:r w:rsidR="00E30179" w:rsidRPr="00E30179">
          <w:rPr>
            <w:rStyle w:val="affffff7"/>
            <w:rFonts w:hint="eastAsia"/>
            <w:noProof/>
          </w:rPr>
          <w:t xml:space="preserve"> 一般要求</w:t>
        </w:r>
        <w:r w:rsidR="00E30179" w:rsidRPr="00E30179">
          <w:rPr>
            <w:noProof/>
          </w:rPr>
          <w:tab/>
        </w:r>
        <w:r w:rsidR="00E30179" w:rsidRPr="00E30179">
          <w:rPr>
            <w:noProof/>
          </w:rPr>
          <w:fldChar w:fldCharType="begin"/>
        </w:r>
        <w:r w:rsidR="00E30179" w:rsidRPr="00E30179">
          <w:rPr>
            <w:noProof/>
          </w:rPr>
          <w:instrText xml:space="preserve"> PAGEREF _Toc206773600 \h </w:instrText>
        </w:r>
        <w:r w:rsidR="00E30179" w:rsidRPr="00E30179">
          <w:rPr>
            <w:noProof/>
          </w:rPr>
        </w:r>
        <w:r w:rsidR="00E30179" w:rsidRPr="00E30179">
          <w:rPr>
            <w:noProof/>
          </w:rPr>
          <w:fldChar w:fldCharType="separate"/>
        </w:r>
        <w:r w:rsidR="00D20530">
          <w:rPr>
            <w:noProof/>
          </w:rPr>
          <w:t>1</w:t>
        </w:r>
        <w:r w:rsidR="00E30179" w:rsidRPr="00E30179">
          <w:rPr>
            <w:noProof/>
          </w:rPr>
          <w:fldChar w:fldCharType="end"/>
        </w:r>
      </w:hyperlink>
    </w:p>
    <w:p w:rsidR="00E30179" w:rsidRPr="00E30179" w:rsidRDefault="00E80765">
      <w:pPr>
        <w:pStyle w:val="10"/>
        <w:tabs>
          <w:tab w:val="right" w:leader="dot" w:pos="9344"/>
        </w:tabs>
        <w:rPr>
          <w:rFonts w:asciiTheme="minorHAnsi" w:eastAsiaTheme="minorEastAsia" w:hAnsiTheme="minorHAnsi" w:cstheme="minorBidi"/>
          <w:noProof/>
          <w:szCs w:val="22"/>
        </w:rPr>
      </w:pPr>
      <w:hyperlink w:anchor="_Toc206773601" w:history="1">
        <w:r w:rsidR="00E30179" w:rsidRPr="00E30179">
          <w:rPr>
            <w:rStyle w:val="affffff7"/>
            <w:noProof/>
          </w:rPr>
          <w:t>5</w:t>
        </w:r>
        <w:r w:rsidR="00E30179">
          <w:rPr>
            <w:rStyle w:val="affffff7"/>
            <w:noProof/>
          </w:rPr>
          <w:t xml:space="preserve"> </w:t>
        </w:r>
        <w:r w:rsidR="00E30179" w:rsidRPr="00E30179">
          <w:rPr>
            <w:rStyle w:val="affffff7"/>
            <w:rFonts w:hint="eastAsia"/>
            <w:noProof/>
          </w:rPr>
          <w:t xml:space="preserve"> 加工工艺</w:t>
        </w:r>
        <w:r w:rsidR="00E30179" w:rsidRPr="00E30179">
          <w:rPr>
            <w:noProof/>
          </w:rPr>
          <w:tab/>
        </w:r>
        <w:r w:rsidR="00E30179" w:rsidRPr="00E30179">
          <w:rPr>
            <w:noProof/>
          </w:rPr>
          <w:fldChar w:fldCharType="begin"/>
        </w:r>
        <w:r w:rsidR="00E30179" w:rsidRPr="00E30179">
          <w:rPr>
            <w:noProof/>
          </w:rPr>
          <w:instrText xml:space="preserve"> PAGEREF _Toc206773601 \h </w:instrText>
        </w:r>
        <w:r w:rsidR="00E30179" w:rsidRPr="00E30179">
          <w:rPr>
            <w:noProof/>
          </w:rPr>
        </w:r>
        <w:r w:rsidR="00E30179" w:rsidRPr="00E30179">
          <w:rPr>
            <w:noProof/>
          </w:rPr>
          <w:fldChar w:fldCharType="separate"/>
        </w:r>
        <w:r w:rsidR="00D20530">
          <w:rPr>
            <w:noProof/>
          </w:rPr>
          <w:t>2</w:t>
        </w:r>
        <w:r w:rsidR="00E30179" w:rsidRPr="00E30179">
          <w:rPr>
            <w:noProof/>
          </w:rPr>
          <w:fldChar w:fldCharType="end"/>
        </w:r>
      </w:hyperlink>
    </w:p>
    <w:p w:rsidR="00E30179" w:rsidRPr="00E30179" w:rsidRDefault="00E80765">
      <w:pPr>
        <w:pStyle w:val="10"/>
        <w:tabs>
          <w:tab w:val="right" w:leader="dot" w:pos="9344"/>
        </w:tabs>
        <w:rPr>
          <w:rFonts w:asciiTheme="minorHAnsi" w:eastAsiaTheme="minorEastAsia" w:hAnsiTheme="minorHAnsi" w:cstheme="minorBidi"/>
          <w:noProof/>
          <w:szCs w:val="22"/>
        </w:rPr>
      </w:pPr>
      <w:hyperlink w:anchor="_Toc206773602" w:history="1">
        <w:r w:rsidR="00E30179" w:rsidRPr="00E30179">
          <w:rPr>
            <w:rStyle w:val="affffff7"/>
            <w:noProof/>
          </w:rPr>
          <w:t>6</w:t>
        </w:r>
        <w:r w:rsidR="00E30179">
          <w:rPr>
            <w:rStyle w:val="affffff7"/>
            <w:noProof/>
          </w:rPr>
          <w:t xml:space="preserve"> </w:t>
        </w:r>
        <w:r w:rsidR="00E30179" w:rsidRPr="00E30179">
          <w:rPr>
            <w:rStyle w:val="affffff7"/>
            <w:rFonts w:hint="eastAsia"/>
            <w:noProof/>
          </w:rPr>
          <w:t xml:space="preserve"> 关键过程控制</w:t>
        </w:r>
        <w:r w:rsidR="00E30179" w:rsidRPr="00E30179">
          <w:rPr>
            <w:noProof/>
          </w:rPr>
          <w:tab/>
        </w:r>
        <w:r w:rsidR="00E30179" w:rsidRPr="00E30179">
          <w:rPr>
            <w:noProof/>
          </w:rPr>
          <w:fldChar w:fldCharType="begin"/>
        </w:r>
        <w:r w:rsidR="00E30179" w:rsidRPr="00E30179">
          <w:rPr>
            <w:noProof/>
          </w:rPr>
          <w:instrText xml:space="preserve"> PAGEREF _Toc206773602 \h </w:instrText>
        </w:r>
        <w:r w:rsidR="00E30179" w:rsidRPr="00E30179">
          <w:rPr>
            <w:noProof/>
          </w:rPr>
        </w:r>
        <w:r w:rsidR="00E30179" w:rsidRPr="00E30179">
          <w:rPr>
            <w:noProof/>
          </w:rPr>
          <w:fldChar w:fldCharType="separate"/>
        </w:r>
        <w:r w:rsidR="00D20530">
          <w:rPr>
            <w:noProof/>
          </w:rPr>
          <w:t>2</w:t>
        </w:r>
        <w:r w:rsidR="00E30179" w:rsidRPr="00E30179">
          <w:rPr>
            <w:noProof/>
          </w:rPr>
          <w:fldChar w:fldCharType="end"/>
        </w:r>
      </w:hyperlink>
    </w:p>
    <w:p w:rsidR="00E30179" w:rsidRPr="00E30179" w:rsidRDefault="00E80765">
      <w:pPr>
        <w:pStyle w:val="10"/>
        <w:tabs>
          <w:tab w:val="right" w:leader="dot" w:pos="9344"/>
        </w:tabs>
        <w:rPr>
          <w:rFonts w:asciiTheme="minorHAnsi" w:eastAsiaTheme="minorEastAsia" w:hAnsiTheme="minorHAnsi" w:cstheme="minorBidi"/>
          <w:noProof/>
          <w:szCs w:val="22"/>
        </w:rPr>
      </w:pPr>
      <w:hyperlink w:anchor="_Toc206773603" w:history="1">
        <w:r w:rsidR="00E30179" w:rsidRPr="00E30179">
          <w:rPr>
            <w:rStyle w:val="affffff7"/>
            <w:noProof/>
          </w:rPr>
          <w:t>7</w:t>
        </w:r>
        <w:r w:rsidR="00E30179">
          <w:rPr>
            <w:rStyle w:val="affffff7"/>
            <w:noProof/>
          </w:rPr>
          <w:t xml:space="preserve"> </w:t>
        </w:r>
        <w:r w:rsidR="00E30179" w:rsidRPr="00E30179">
          <w:rPr>
            <w:rStyle w:val="affffff7"/>
            <w:rFonts w:hint="eastAsia"/>
            <w:noProof/>
          </w:rPr>
          <w:t xml:space="preserve"> 加工检验</w:t>
        </w:r>
        <w:r w:rsidR="00E30179" w:rsidRPr="00E30179">
          <w:rPr>
            <w:noProof/>
          </w:rPr>
          <w:tab/>
        </w:r>
        <w:r w:rsidR="00E30179" w:rsidRPr="00E30179">
          <w:rPr>
            <w:noProof/>
          </w:rPr>
          <w:fldChar w:fldCharType="begin"/>
        </w:r>
        <w:r w:rsidR="00E30179" w:rsidRPr="00E30179">
          <w:rPr>
            <w:noProof/>
          </w:rPr>
          <w:instrText xml:space="preserve"> PAGEREF _Toc206773603 \h </w:instrText>
        </w:r>
        <w:r w:rsidR="00E30179" w:rsidRPr="00E30179">
          <w:rPr>
            <w:noProof/>
          </w:rPr>
        </w:r>
        <w:r w:rsidR="00E30179" w:rsidRPr="00E30179">
          <w:rPr>
            <w:noProof/>
          </w:rPr>
          <w:fldChar w:fldCharType="separate"/>
        </w:r>
        <w:r w:rsidR="00D20530">
          <w:rPr>
            <w:noProof/>
          </w:rPr>
          <w:t>5</w:t>
        </w:r>
        <w:r w:rsidR="00E30179" w:rsidRPr="00E30179">
          <w:rPr>
            <w:noProof/>
          </w:rPr>
          <w:fldChar w:fldCharType="end"/>
        </w:r>
      </w:hyperlink>
    </w:p>
    <w:p w:rsidR="00E30179" w:rsidRPr="00E30179" w:rsidRDefault="00E80765">
      <w:pPr>
        <w:pStyle w:val="10"/>
        <w:tabs>
          <w:tab w:val="right" w:leader="dot" w:pos="9344"/>
        </w:tabs>
        <w:rPr>
          <w:rFonts w:asciiTheme="minorHAnsi" w:eastAsiaTheme="minorEastAsia" w:hAnsiTheme="minorHAnsi" w:cstheme="minorBidi"/>
          <w:noProof/>
          <w:szCs w:val="22"/>
        </w:rPr>
      </w:pPr>
      <w:hyperlink w:anchor="_Toc206773604" w:history="1">
        <w:r w:rsidR="00E30179" w:rsidRPr="00E30179">
          <w:rPr>
            <w:rStyle w:val="affffff7"/>
            <w:noProof/>
          </w:rPr>
          <w:t>8</w:t>
        </w:r>
        <w:r w:rsidR="00E30179">
          <w:rPr>
            <w:rStyle w:val="affffff7"/>
            <w:noProof/>
          </w:rPr>
          <w:t xml:space="preserve"> </w:t>
        </w:r>
        <w:r w:rsidR="00E30179" w:rsidRPr="00E30179">
          <w:rPr>
            <w:rStyle w:val="affffff7"/>
            <w:rFonts w:hint="eastAsia"/>
            <w:noProof/>
          </w:rPr>
          <w:t xml:space="preserve"> 环保和安全生产</w:t>
        </w:r>
        <w:r w:rsidR="00E30179" w:rsidRPr="00E30179">
          <w:rPr>
            <w:noProof/>
          </w:rPr>
          <w:tab/>
        </w:r>
        <w:r w:rsidR="00E30179" w:rsidRPr="00E30179">
          <w:rPr>
            <w:noProof/>
          </w:rPr>
          <w:fldChar w:fldCharType="begin"/>
        </w:r>
        <w:r w:rsidR="00E30179" w:rsidRPr="00E30179">
          <w:rPr>
            <w:noProof/>
          </w:rPr>
          <w:instrText xml:space="preserve"> PAGEREF _Toc206773604 \h </w:instrText>
        </w:r>
        <w:r w:rsidR="00E30179" w:rsidRPr="00E30179">
          <w:rPr>
            <w:noProof/>
          </w:rPr>
        </w:r>
        <w:r w:rsidR="00E30179" w:rsidRPr="00E30179">
          <w:rPr>
            <w:noProof/>
          </w:rPr>
          <w:fldChar w:fldCharType="separate"/>
        </w:r>
        <w:r w:rsidR="00D20530">
          <w:rPr>
            <w:noProof/>
          </w:rPr>
          <w:t>5</w:t>
        </w:r>
        <w:r w:rsidR="00E30179" w:rsidRPr="00E30179">
          <w:rPr>
            <w:noProof/>
          </w:rPr>
          <w:fldChar w:fldCharType="end"/>
        </w:r>
      </w:hyperlink>
    </w:p>
    <w:p w:rsidR="00E30179" w:rsidRPr="00E30179" w:rsidRDefault="00E30179" w:rsidP="00E30179">
      <w:pPr>
        <w:pStyle w:val="afffffc"/>
        <w:spacing w:after="360"/>
        <w:sectPr w:rsidR="00E30179" w:rsidRPr="00E30179" w:rsidSect="00E30179">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E30179">
        <w:fldChar w:fldCharType="end"/>
      </w:r>
    </w:p>
    <w:p w:rsidR="00D77D01" w:rsidRDefault="00D77D01" w:rsidP="00D77D01">
      <w:pPr>
        <w:pStyle w:val="a6"/>
        <w:spacing w:before="900" w:after="360"/>
      </w:pPr>
      <w:bookmarkStart w:id="24" w:name="_Toc206773596"/>
      <w:bookmarkStart w:id="25" w:name="BookMark2"/>
      <w:bookmarkEnd w:id="21"/>
      <w:r w:rsidRPr="00D77D01">
        <w:rPr>
          <w:spacing w:val="320"/>
        </w:rPr>
        <w:lastRenderedPageBreak/>
        <w:t>前</w:t>
      </w:r>
      <w:r>
        <w:t>言</w:t>
      </w:r>
      <w:bookmarkEnd w:id="22"/>
      <w:bookmarkEnd w:id="23"/>
      <w:bookmarkEnd w:id="24"/>
    </w:p>
    <w:p w:rsidR="00D77D01" w:rsidRDefault="00D77D01" w:rsidP="00D77D01">
      <w:pPr>
        <w:pStyle w:val="affff6"/>
        <w:spacing w:line="288" w:lineRule="auto"/>
        <w:ind w:firstLine="420"/>
      </w:pPr>
      <w:r>
        <w:rPr>
          <w:rFonts w:hint="eastAsia"/>
        </w:rPr>
        <w:t>本文件按照GB/T 1.1—2020《标准化工作导则  第1部分：标准化文件的结构和起草规则》的规定起草。</w:t>
      </w:r>
    </w:p>
    <w:p w:rsidR="00D77D01" w:rsidRDefault="00D77D01" w:rsidP="00D77D01">
      <w:pPr>
        <w:pStyle w:val="affff6"/>
        <w:spacing w:line="288" w:lineRule="auto"/>
        <w:ind w:firstLine="420"/>
      </w:pPr>
      <w:r w:rsidRPr="00D77D01">
        <w:rPr>
          <w:rFonts w:hint="eastAsia"/>
        </w:rPr>
        <w:t>请注意本文件的某些内容可能涉及专利</w:t>
      </w:r>
      <w:r w:rsidR="009027CD">
        <w:rPr>
          <w:rFonts w:hint="eastAsia"/>
        </w:rPr>
        <w:t>。</w:t>
      </w:r>
      <w:r w:rsidRPr="00D77D01">
        <w:rPr>
          <w:rFonts w:hint="eastAsia"/>
        </w:rPr>
        <w:t>本文件的发布机构不承担识别专利的责任。</w:t>
      </w:r>
    </w:p>
    <w:p w:rsidR="00D77D01" w:rsidRDefault="00D77D01" w:rsidP="00D77D01">
      <w:pPr>
        <w:pStyle w:val="affff6"/>
        <w:spacing w:line="288" w:lineRule="auto"/>
        <w:ind w:firstLine="420"/>
      </w:pPr>
      <w:r>
        <w:rPr>
          <w:rFonts w:hint="eastAsia"/>
        </w:rPr>
        <w:t>本文件由</w:t>
      </w:r>
      <w:r w:rsidR="00C00E26" w:rsidRPr="00C00E26">
        <w:rPr>
          <w:rFonts w:hint="eastAsia"/>
        </w:rPr>
        <w:t>荆州市华诚机械制造有限公司</w:t>
      </w:r>
      <w:r>
        <w:rPr>
          <w:rFonts w:hint="eastAsia"/>
        </w:rPr>
        <w:t>提出。</w:t>
      </w:r>
    </w:p>
    <w:p w:rsidR="00D77D01" w:rsidRDefault="00D77D01" w:rsidP="00D77D01">
      <w:pPr>
        <w:pStyle w:val="affff6"/>
        <w:spacing w:line="288" w:lineRule="auto"/>
        <w:ind w:firstLine="420"/>
      </w:pPr>
      <w:r>
        <w:rPr>
          <w:rFonts w:hint="eastAsia"/>
        </w:rPr>
        <w:t>本文件由</w:t>
      </w:r>
      <w:r w:rsidR="00942B38" w:rsidRPr="00942B38">
        <w:rPr>
          <w:rFonts w:hint="eastAsia"/>
        </w:rPr>
        <w:t>中国商品学会</w:t>
      </w:r>
      <w:r>
        <w:rPr>
          <w:rFonts w:hint="eastAsia"/>
        </w:rPr>
        <w:t>归口。</w:t>
      </w:r>
    </w:p>
    <w:p w:rsidR="00D77D01" w:rsidRDefault="00D77D01" w:rsidP="00D77D01">
      <w:pPr>
        <w:pStyle w:val="affff6"/>
        <w:spacing w:line="288" w:lineRule="auto"/>
        <w:ind w:firstLine="420"/>
      </w:pPr>
      <w:r>
        <w:rPr>
          <w:rFonts w:hint="eastAsia"/>
        </w:rPr>
        <w:t>本文件起草单位：</w:t>
      </w:r>
      <w:r w:rsidR="00C00E26" w:rsidRPr="00C00E26">
        <w:rPr>
          <w:rFonts w:hint="eastAsia"/>
        </w:rPr>
        <w:t>荆州市华诚机械制造有限公司</w:t>
      </w:r>
      <w:r w:rsidR="00942B38">
        <w:rPr>
          <w:rFonts w:hint="eastAsia"/>
        </w:rPr>
        <w:t>、XXX、XXX。</w:t>
      </w:r>
    </w:p>
    <w:p w:rsidR="00D77D01" w:rsidRDefault="00D77D01" w:rsidP="00D77D01">
      <w:pPr>
        <w:pStyle w:val="affff6"/>
        <w:spacing w:line="288" w:lineRule="auto"/>
        <w:ind w:firstLine="420"/>
      </w:pPr>
      <w:r>
        <w:rPr>
          <w:rFonts w:hint="eastAsia"/>
        </w:rPr>
        <w:t>本文件主要起草人：</w:t>
      </w:r>
      <w:r w:rsidR="00942B38">
        <w:rPr>
          <w:rFonts w:hint="eastAsia"/>
        </w:rPr>
        <w:t>XXX、XXX。</w:t>
      </w:r>
    </w:p>
    <w:p w:rsidR="00D77D01" w:rsidRDefault="00D77D01" w:rsidP="00D77D01">
      <w:pPr>
        <w:pStyle w:val="affff6"/>
        <w:ind w:firstLine="420"/>
      </w:pPr>
    </w:p>
    <w:p w:rsidR="00D77D01" w:rsidRPr="00D77D01" w:rsidRDefault="00D77D01" w:rsidP="00D77D01">
      <w:pPr>
        <w:pStyle w:val="affff6"/>
        <w:ind w:firstLine="420"/>
        <w:sectPr w:rsidR="00D77D01" w:rsidRPr="00D77D01" w:rsidSect="00D77D01">
          <w:pgSz w:w="11906" w:h="16838" w:code="9"/>
          <w:pgMar w:top="1928" w:right="1134" w:bottom="1134" w:left="1134" w:header="1418" w:footer="1134" w:gutter="284"/>
          <w:pgNumType w:fmt="upperRoman"/>
          <w:cols w:space="425"/>
          <w:formProt w:val="0"/>
          <w:docGrid w:linePitch="312"/>
        </w:sectPr>
      </w:pPr>
    </w:p>
    <w:p w:rsidR="00894836" w:rsidRDefault="00894836" w:rsidP="00FA7BFF">
      <w:pPr>
        <w:spacing w:line="288" w:lineRule="auto"/>
        <w:rPr>
          <w:rFonts w:ascii="黑体" w:eastAsia="黑体" w:hAnsi="黑体"/>
          <w:sz w:val="32"/>
          <w:szCs w:val="32"/>
        </w:rPr>
      </w:pPr>
      <w:bookmarkStart w:id="26" w:name="BookMark4"/>
      <w:bookmarkEnd w:id="25"/>
    </w:p>
    <w:sdt>
      <w:sdtPr>
        <w:tag w:val="NEW_STAND_NAME"/>
        <w:id w:val="595910757"/>
        <w:lock w:val="sdtLocked"/>
        <w:placeholder>
          <w:docPart w:val="D54BAB6A92CD4072820882BF67FD2E9C"/>
        </w:placeholder>
      </w:sdtPr>
      <w:sdtEndPr/>
      <w:sdtContent>
        <w:bookmarkStart w:id="27" w:name="NEW_STAND_NAME" w:displacedByCustomXml="prev"/>
        <w:p w:rsidR="00F26B7E" w:rsidRPr="00F26B7E" w:rsidRDefault="00D20530" w:rsidP="00D20530">
          <w:pPr>
            <w:pStyle w:val="afffffffff1"/>
            <w:spacing w:beforeLines="100" w:before="240" w:afterLines="220" w:after="528"/>
          </w:pPr>
          <w:r>
            <w:rPr>
              <w:rFonts w:hint="eastAsia"/>
            </w:rPr>
            <w:t>压缩机零配件加工技术规范</w:t>
          </w:r>
          <w:r>
            <w:t xml:space="preserve"> 安装底脚</w:t>
          </w:r>
        </w:p>
      </w:sdtContent>
    </w:sdt>
    <w:bookmarkEnd w:id="27" w:displacedByCustomXml="prev"/>
    <w:p w:rsidR="00E2552F" w:rsidRDefault="00E2552F" w:rsidP="00FA7BFF">
      <w:pPr>
        <w:pStyle w:val="affc"/>
        <w:spacing w:before="240" w:after="240" w:line="288" w:lineRule="auto"/>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2964"/>
      <w:bookmarkStart w:id="37" w:name="_Toc155356333"/>
      <w:bookmarkStart w:id="38" w:name="_Toc185407212"/>
      <w:bookmarkStart w:id="39" w:name="_Toc206773597"/>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rsidR="00394C72" w:rsidRDefault="00394C72" w:rsidP="00E30179">
      <w:pPr>
        <w:pStyle w:val="affff6"/>
        <w:spacing w:line="288" w:lineRule="auto"/>
        <w:ind w:firstLine="420"/>
      </w:pPr>
      <w:bookmarkStart w:id="40" w:name="_Toc17233326"/>
      <w:bookmarkStart w:id="41" w:name="_Toc17233334"/>
      <w:bookmarkStart w:id="42" w:name="_Toc24884212"/>
      <w:bookmarkStart w:id="43" w:name="_Toc24884219"/>
      <w:bookmarkStart w:id="44" w:name="_Toc26648466"/>
      <w:r>
        <w:t>本文件规定了</w:t>
      </w:r>
      <w:r w:rsidR="00C00E26" w:rsidRPr="00C00E26">
        <w:rPr>
          <w:rFonts w:hint="eastAsia"/>
        </w:rPr>
        <w:t>压缩机零配件</w:t>
      </w:r>
      <w:r w:rsidR="00C00E26" w:rsidRPr="00C00E26">
        <w:t>安装底脚</w:t>
      </w:r>
      <w:r w:rsidR="00C00E26" w:rsidRPr="00C00E26">
        <w:rPr>
          <w:rFonts w:hint="eastAsia"/>
        </w:rPr>
        <w:t>加工</w:t>
      </w:r>
      <w:r w:rsidR="00C440CD">
        <w:rPr>
          <w:rFonts w:hint="eastAsia"/>
        </w:rPr>
        <w:t>的</w:t>
      </w:r>
      <w:r w:rsidR="005D772F">
        <w:rPr>
          <w:rFonts w:hint="eastAsia"/>
        </w:rPr>
        <w:t>一般要求、加工工艺、</w:t>
      </w:r>
      <w:r w:rsidR="00805E91">
        <w:rPr>
          <w:rFonts w:hint="eastAsia"/>
        </w:rPr>
        <w:t>关键过程控制、加工检验和环保与安全生产</w:t>
      </w:r>
      <w:r w:rsidR="005D772F">
        <w:rPr>
          <w:rFonts w:hint="eastAsia"/>
        </w:rPr>
        <w:t>。</w:t>
      </w:r>
    </w:p>
    <w:p w:rsidR="00394C72" w:rsidRDefault="00394C72" w:rsidP="00E30179">
      <w:pPr>
        <w:pStyle w:val="affff6"/>
        <w:spacing w:line="288" w:lineRule="auto"/>
        <w:ind w:firstLine="420"/>
      </w:pPr>
      <w:r>
        <w:rPr>
          <w:rFonts w:hint="eastAsia"/>
        </w:rPr>
        <w:t>本文件适用于</w:t>
      </w:r>
      <w:r w:rsidR="00805E91" w:rsidRPr="00805E91">
        <w:rPr>
          <w:rFonts w:hint="eastAsia"/>
        </w:rPr>
        <w:t>采用冲压工艺生产的</w:t>
      </w:r>
      <w:r w:rsidR="00805E91" w:rsidRPr="00805E91">
        <w:t>压缩机零配件安装底脚</w:t>
      </w:r>
      <w:r w:rsidR="00805E91" w:rsidRPr="00805E91">
        <w:rPr>
          <w:rFonts w:hint="eastAsia"/>
        </w:rPr>
        <w:t>的加工过程控制</w:t>
      </w:r>
      <w:r w:rsidR="00860E62">
        <w:rPr>
          <w:rFonts w:hint="eastAsia"/>
        </w:rPr>
        <w:t>。</w:t>
      </w:r>
    </w:p>
    <w:p w:rsidR="00E2552F" w:rsidRDefault="00394C72" w:rsidP="00E30179">
      <w:pPr>
        <w:pStyle w:val="affc"/>
        <w:spacing w:before="240" w:after="240" w:line="288" w:lineRule="auto"/>
      </w:pPr>
      <w:bookmarkStart w:id="45" w:name="_Toc26718931"/>
      <w:bookmarkStart w:id="46" w:name="_Toc26986531"/>
      <w:bookmarkStart w:id="47" w:name="_Toc26986772"/>
      <w:bookmarkStart w:id="48" w:name="_Toc97192965"/>
      <w:bookmarkStart w:id="49" w:name="_Toc155356334"/>
      <w:bookmarkStart w:id="50" w:name="_Toc185407213"/>
      <w:bookmarkStart w:id="51" w:name="_Toc206773598"/>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64EC124431314981BF505828DBEDD6A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0D2EED" w:rsidRDefault="008A57E6" w:rsidP="00E30179">
          <w:pPr>
            <w:pStyle w:val="affff6"/>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DE1296" w:rsidRDefault="00DE1296" w:rsidP="00E30179">
      <w:pPr>
        <w:pStyle w:val="affff6"/>
        <w:spacing w:line="288" w:lineRule="auto"/>
        <w:ind w:firstLine="420"/>
      </w:pPr>
      <w:r w:rsidRPr="00DE1296">
        <w:t>GB/T 711</w:t>
      </w:r>
      <w:r>
        <w:rPr>
          <w:rFonts w:hint="eastAsia"/>
        </w:rPr>
        <w:t xml:space="preserve">  </w:t>
      </w:r>
      <w:hyperlink r:id="rId20" w:tgtFrame="_blank" w:history="1">
        <w:r w:rsidRPr="00DE1296">
          <w:rPr>
            <w:rStyle w:val="affffff7"/>
            <w:rFonts w:hint="eastAsia"/>
          </w:rPr>
          <w:t>优质碳素结构钢热轧钢板和钢带</w:t>
        </w:r>
      </w:hyperlink>
    </w:p>
    <w:p w:rsidR="00BC3CE7" w:rsidRDefault="00BC3CE7" w:rsidP="00E30179">
      <w:pPr>
        <w:pStyle w:val="affff6"/>
        <w:spacing w:line="288" w:lineRule="auto"/>
        <w:ind w:firstLine="420"/>
      </w:pPr>
      <w:r w:rsidRPr="00BC3CE7">
        <w:t>GB/T 3280</w:t>
      </w:r>
      <w:r>
        <w:rPr>
          <w:rFonts w:hint="eastAsia"/>
        </w:rPr>
        <w:t xml:space="preserve">  </w:t>
      </w:r>
      <w:hyperlink r:id="rId21" w:tgtFrame="_blank" w:history="1">
        <w:r w:rsidRPr="00BC3CE7">
          <w:rPr>
            <w:rStyle w:val="affffff7"/>
            <w:rFonts w:hint="eastAsia"/>
          </w:rPr>
          <w:t>不锈钢冷轧钢板和钢带</w:t>
        </w:r>
      </w:hyperlink>
    </w:p>
    <w:p w:rsidR="00DC2A88" w:rsidRDefault="00DC2A88" w:rsidP="00E30179">
      <w:pPr>
        <w:pStyle w:val="affff6"/>
        <w:spacing w:line="288" w:lineRule="auto"/>
        <w:ind w:firstLine="420"/>
      </w:pPr>
      <w:r>
        <w:rPr>
          <w:rFonts w:hint="eastAsia"/>
        </w:rPr>
        <w:t xml:space="preserve">GB/T 5213  </w:t>
      </w:r>
      <w:hyperlink r:id="rId22" w:tgtFrame="_blank" w:history="1">
        <w:r w:rsidRPr="00DC2A88">
          <w:rPr>
            <w:rStyle w:val="affffff7"/>
            <w:rFonts w:hint="eastAsia"/>
          </w:rPr>
          <w:t>冷轧低碳钢板及钢带</w:t>
        </w:r>
      </w:hyperlink>
    </w:p>
    <w:p w:rsidR="00170E11" w:rsidRDefault="00170E11" w:rsidP="00E30179">
      <w:pPr>
        <w:pStyle w:val="affff6"/>
        <w:spacing w:line="288" w:lineRule="auto"/>
        <w:ind w:firstLine="420"/>
      </w:pPr>
      <w:r w:rsidRPr="00170E11">
        <w:t>GB/T 6892</w:t>
      </w:r>
      <w:r>
        <w:rPr>
          <w:rFonts w:hint="eastAsia"/>
        </w:rPr>
        <w:t xml:space="preserve">  </w:t>
      </w:r>
      <w:hyperlink r:id="rId23" w:tgtFrame="_blank" w:history="1">
        <w:r w:rsidRPr="00170E11">
          <w:rPr>
            <w:rStyle w:val="affffff7"/>
            <w:rFonts w:hint="eastAsia"/>
          </w:rPr>
          <w:t>一般工业用铝及铝合金挤压型材</w:t>
        </w:r>
      </w:hyperlink>
    </w:p>
    <w:p w:rsidR="00DF5097" w:rsidRDefault="00DF5097" w:rsidP="00E30179">
      <w:pPr>
        <w:pStyle w:val="affff6"/>
        <w:spacing w:line="288" w:lineRule="auto"/>
        <w:ind w:firstLine="420"/>
      </w:pPr>
      <w:r w:rsidRPr="00DF5097">
        <w:t>GB 8176</w:t>
      </w:r>
      <w:r w:rsidRPr="00DF5097">
        <w:t>—</w:t>
      </w:r>
      <w:r w:rsidRPr="00DF5097">
        <w:t>2012</w:t>
      </w:r>
      <w:r>
        <w:rPr>
          <w:rFonts w:hint="eastAsia"/>
        </w:rPr>
        <w:t xml:space="preserve">  </w:t>
      </w:r>
      <w:r w:rsidR="0042046D" w:rsidRPr="0042046D">
        <w:rPr>
          <w:rFonts w:hint="eastAsia"/>
        </w:rPr>
        <w:t>冲压车间安全生产通则</w:t>
      </w:r>
    </w:p>
    <w:p w:rsidR="00E926C4" w:rsidRDefault="00E926C4" w:rsidP="00E30179">
      <w:pPr>
        <w:pStyle w:val="affff6"/>
        <w:spacing w:line="288" w:lineRule="auto"/>
        <w:ind w:firstLine="420"/>
      </w:pPr>
      <w:r w:rsidRPr="00E926C4">
        <w:t>GB/T 8541</w:t>
      </w:r>
      <w:r>
        <w:rPr>
          <w:rFonts w:hint="eastAsia"/>
        </w:rPr>
        <w:t xml:space="preserve">  </w:t>
      </w:r>
      <w:r w:rsidRPr="00E926C4">
        <w:rPr>
          <w:rFonts w:hint="eastAsia"/>
        </w:rPr>
        <w:t>锻压术语</w:t>
      </w:r>
    </w:p>
    <w:p w:rsidR="00DE1296" w:rsidRDefault="00DE1296" w:rsidP="00E30179">
      <w:pPr>
        <w:pStyle w:val="affff6"/>
        <w:spacing w:line="288" w:lineRule="auto"/>
        <w:ind w:firstLine="420"/>
      </w:pPr>
      <w:r w:rsidRPr="00DE1296">
        <w:rPr>
          <w:rFonts w:hint="eastAsia"/>
        </w:rPr>
        <w:t>GB/T 13237</w:t>
      </w:r>
      <w:r w:rsidR="00BC3CE7">
        <w:rPr>
          <w:rFonts w:hint="eastAsia"/>
        </w:rPr>
        <w:t xml:space="preserve">  </w:t>
      </w:r>
      <w:hyperlink r:id="rId24" w:tgtFrame="_blank" w:history="1">
        <w:r w:rsidR="00BC3CE7" w:rsidRPr="00BC3CE7">
          <w:rPr>
            <w:rStyle w:val="affffff7"/>
            <w:rFonts w:hint="eastAsia"/>
          </w:rPr>
          <w:t>优质碳素结构钢冷轧钢板和钢带</w:t>
        </w:r>
      </w:hyperlink>
    </w:p>
    <w:p w:rsidR="00EC68AD" w:rsidRDefault="00EC68AD" w:rsidP="00E30179">
      <w:pPr>
        <w:pStyle w:val="affff6"/>
        <w:spacing w:line="288" w:lineRule="auto"/>
        <w:ind w:firstLine="420"/>
      </w:pPr>
      <w:r w:rsidRPr="00EC68AD">
        <w:t>GB/T 35084</w:t>
      </w:r>
      <w:r>
        <w:rPr>
          <w:rFonts w:hint="eastAsia"/>
        </w:rPr>
        <w:t xml:space="preserve">  冲压车间环境保护导则</w:t>
      </w:r>
    </w:p>
    <w:p w:rsidR="00B265BC" w:rsidRPr="00E030F9" w:rsidRDefault="00FD59EB" w:rsidP="00E30179">
      <w:pPr>
        <w:pStyle w:val="affc"/>
        <w:spacing w:before="240" w:after="240" w:line="288" w:lineRule="auto"/>
      </w:pPr>
      <w:bookmarkStart w:id="52" w:name="_Toc97192966"/>
      <w:bookmarkStart w:id="53" w:name="_Toc155356335"/>
      <w:bookmarkStart w:id="54" w:name="_Toc185407214"/>
      <w:bookmarkStart w:id="55" w:name="_Toc206773599"/>
      <w:r>
        <w:rPr>
          <w:rFonts w:hint="eastAsia"/>
          <w:szCs w:val="21"/>
        </w:rPr>
        <w:t>术语和定义</w:t>
      </w:r>
      <w:bookmarkEnd w:id="52"/>
      <w:bookmarkEnd w:id="53"/>
      <w:bookmarkEnd w:id="54"/>
      <w:bookmarkEnd w:id="55"/>
    </w:p>
    <w:bookmarkStart w:id="56" w:name="_Toc26986532" w:displacedByCustomXml="next"/>
    <w:bookmarkEnd w:id="56" w:displacedByCustomXml="next"/>
    <w:sdt>
      <w:sdtPr>
        <w:rPr>
          <w:rFonts w:hAnsi="宋体"/>
          <w:shd w:val="clear" w:color="auto" w:fill="FFFFFF"/>
        </w:rPr>
        <w:id w:val="-1909835108"/>
        <w:placeholder>
          <w:docPart w:val="15FA2595009040A4A8CF7F4B819A8F8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E926C4" w:rsidP="00E30179">
          <w:pPr>
            <w:pStyle w:val="affff6"/>
            <w:spacing w:line="288" w:lineRule="auto"/>
            <w:ind w:firstLine="420"/>
          </w:pPr>
          <w:r w:rsidRPr="00E926C4">
            <w:rPr>
              <w:rFonts w:hAnsi="宋体" w:hint="eastAsia"/>
              <w:shd w:val="clear" w:color="auto" w:fill="FFFFFF"/>
            </w:rPr>
            <w:t xml:space="preserve">GB/T </w:t>
          </w:r>
          <w:r w:rsidRPr="00E926C4">
            <w:rPr>
              <w:rFonts w:hAnsi="宋体"/>
              <w:shd w:val="clear" w:color="auto" w:fill="FFFFFF"/>
            </w:rPr>
            <w:t>8541</w:t>
          </w:r>
          <w:r w:rsidRPr="00E926C4">
            <w:rPr>
              <w:rFonts w:hAnsi="宋体" w:hint="eastAsia"/>
              <w:shd w:val="clear" w:color="auto" w:fill="FFFFFF"/>
            </w:rPr>
            <w:t xml:space="preserve"> </w:t>
          </w:r>
          <w:r w:rsidRPr="00E926C4">
            <w:rPr>
              <w:rFonts w:hAnsi="宋体"/>
              <w:shd w:val="clear" w:color="auto" w:fill="FFFFFF"/>
            </w:rPr>
            <w:t>界定的术语和定义适用于本文件。</w:t>
          </w:r>
        </w:p>
      </w:sdtContent>
    </w:sdt>
    <w:p w:rsidR="00B901C7" w:rsidRDefault="00B901C7" w:rsidP="00E30179">
      <w:pPr>
        <w:pStyle w:val="affc"/>
        <w:spacing w:before="240" w:after="240" w:line="288" w:lineRule="auto"/>
      </w:pPr>
      <w:bookmarkStart w:id="57" w:name="_Toc206773600"/>
      <w:r>
        <w:rPr>
          <w:rFonts w:hint="eastAsia"/>
        </w:rPr>
        <w:t>一般要求</w:t>
      </w:r>
      <w:bookmarkEnd w:id="57"/>
    </w:p>
    <w:p w:rsidR="00B901C7" w:rsidRDefault="00B901C7" w:rsidP="00E30179">
      <w:pPr>
        <w:pStyle w:val="affd"/>
        <w:spacing w:before="120" w:after="120" w:line="288" w:lineRule="auto"/>
      </w:pPr>
      <w:r>
        <w:rPr>
          <w:rFonts w:hint="eastAsia"/>
        </w:rPr>
        <w:t>场地</w:t>
      </w:r>
    </w:p>
    <w:p w:rsidR="00B901C7" w:rsidRDefault="00B901C7" w:rsidP="00E30179">
      <w:pPr>
        <w:pStyle w:val="affff6"/>
        <w:spacing w:line="288" w:lineRule="auto"/>
        <w:ind w:firstLine="420"/>
      </w:pPr>
      <w:r>
        <w:rPr>
          <w:rFonts w:hint="eastAsia"/>
        </w:rPr>
        <w:t>加工厂房的作业环境、条件和平面布置应符合 GB 8176—2012 中第 4 章和第 5 章的规定。</w:t>
      </w:r>
    </w:p>
    <w:p w:rsidR="00B901C7" w:rsidRDefault="00B901C7" w:rsidP="00E30179">
      <w:pPr>
        <w:pStyle w:val="afff2"/>
        <w:spacing w:line="288" w:lineRule="auto"/>
      </w:pPr>
      <w:r>
        <w:rPr>
          <w:rFonts w:hint="eastAsia"/>
        </w:rPr>
        <w:t>作业环境包括厂房地面、天窗、温度、通风、防尘、照明、噪声、通道、管道以及板料、坯料、冲压件和模具的存放等。</w:t>
      </w:r>
    </w:p>
    <w:p w:rsidR="00B901C7" w:rsidRDefault="00B901C7" w:rsidP="00E30179">
      <w:pPr>
        <w:pStyle w:val="affd"/>
        <w:spacing w:before="120" w:after="120" w:line="288" w:lineRule="auto"/>
      </w:pPr>
      <w:r>
        <w:rPr>
          <w:rFonts w:hint="eastAsia"/>
        </w:rPr>
        <w:t>人员</w:t>
      </w:r>
    </w:p>
    <w:p w:rsidR="00B901C7" w:rsidRDefault="00B901C7" w:rsidP="00E30179">
      <w:pPr>
        <w:pStyle w:val="affffffffa"/>
        <w:spacing w:line="288" w:lineRule="auto"/>
      </w:pPr>
      <w:r>
        <w:rPr>
          <w:rFonts w:hint="eastAsia"/>
        </w:rPr>
        <w:t>冲压生产各岗位的操作人员和质量控制管理人员应具备相应的专业理论知识和实践经验，并经过专业岗位技术培训，考核合格后，方可上岗。</w:t>
      </w:r>
    </w:p>
    <w:p w:rsidR="00B901C7" w:rsidRDefault="00B901C7" w:rsidP="00E30179">
      <w:pPr>
        <w:pStyle w:val="affffffffa"/>
        <w:spacing w:line="288" w:lineRule="auto"/>
      </w:pPr>
      <w:r>
        <w:rPr>
          <w:rFonts w:hint="eastAsia"/>
        </w:rPr>
        <w:t>操作人员熟练掌握加工设备的操作方法，并掌握环境保护和职业健康安全相关的基础知识，能应急处理在加工过程中可能出现的问题。</w:t>
      </w:r>
    </w:p>
    <w:p w:rsidR="00B901C7" w:rsidRDefault="00B901C7" w:rsidP="00E30179">
      <w:pPr>
        <w:pStyle w:val="affffffffa"/>
        <w:spacing w:line="288" w:lineRule="auto"/>
      </w:pPr>
      <w:r>
        <w:rPr>
          <w:rFonts w:hint="eastAsia"/>
        </w:rPr>
        <w:t>操作人员应接受安全生产教育和培训。新职工上岗前、调换工种人员应进行专门的安全教育培训。</w:t>
      </w:r>
    </w:p>
    <w:p w:rsidR="00A35114" w:rsidRDefault="00A35114" w:rsidP="00E30179">
      <w:pPr>
        <w:pStyle w:val="affffffffa"/>
        <w:spacing w:line="288" w:lineRule="auto"/>
      </w:pPr>
      <w:r>
        <w:rPr>
          <w:rFonts w:hint="eastAsia"/>
        </w:rPr>
        <w:lastRenderedPageBreak/>
        <w:t>操作人员进行操作时应正确使用劳动防护用品。</w:t>
      </w:r>
    </w:p>
    <w:p w:rsidR="00B901C7" w:rsidRDefault="00B901C7" w:rsidP="00E30179">
      <w:pPr>
        <w:pStyle w:val="affd"/>
        <w:spacing w:before="120" w:after="120" w:line="288" w:lineRule="auto"/>
      </w:pPr>
      <w:r>
        <w:rPr>
          <w:rFonts w:hint="eastAsia"/>
        </w:rPr>
        <w:t>设备</w:t>
      </w:r>
    </w:p>
    <w:p w:rsidR="00B901C7" w:rsidRDefault="00253B08" w:rsidP="00E30179">
      <w:pPr>
        <w:pStyle w:val="affffffffa"/>
        <w:spacing w:line="288" w:lineRule="auto"/>
      </w:pPr>
      <w:r w:rsidRPr="00253B08">
        <w:rPr>
          <w:rFonts w:hint="eastAsia"/>
        </w:rPr>
        <w:t>应定期检查</w:t>
      </w:r>
      <w:r w:rsidR="00B901C7" w:rsidRPr="00253B08">
        <w:rPr>
          <w:rFonts w:hint="eastAsia"/>
        </w:rPr>
        <w:t>设备的控制系统及检测系统</w:t>
      </w:r>
      <w:r w:rsidRPr="00253B08">
        <w:rPr>
          <w:rFonts w:hint="eastAsia"/>
        </w:rPr>
        <w:t>、</w:t>
      </w:r>
      <w:r w:rsidR="00B901C7" w:rsidRPr="00253B08">
        <w:rPr>
          <w:rFonts w:hint="eastAsia"/>
        </w:rPr>
        <w:t>显示仪表，仪表精度和显示数值</w:t>
      </w:r>
      <w:r w:rsidRPr="00253B08">
        <w:rPr>
          <w:rFonts w:hint="eastAsia"/>
        </w:rPr>
        <w:t>应</w:t>
      </w:r>
      <w:r w:rsidR="00B901C7" w:rsidRPr="00253B08">
        <w:rPr>
          <w:rFonts w:hint="eastAsia"/>
        </w:rPr>
        <w:t>准确。</w:t>
      </w:r>
    </w:p>
    <w:p w:rsidR="00FA7BFF" w:rsidRDefault="00FA7BFF" w:rsidP="00E30179">
      <w:pPr>
        <w:pStyle w:val="affffffffa"/>
        <w:spacing w:line="288" w:lineRule="auto"/>
      </w:pPr>
      <w:r>
        <w:rPr>
          <w:rFonts w:hint="eastAsia"/>
        </w:rPr>
        <w:t>所用设备都应建立档案，内容包括但不限于：</w:t>
      </w:r>
    </w:p>
    <w:p w:rsidR="00FA7BFF" w:rsidRDefault="00FA7BFF" w:rsidP="00E30179">
      <w:pPr>
        <w:pStyle w:val="affff6"/>
        <w:spacing w:line="288" w:lineRule="auto"/>
        <w:ind w:firstLine="420"/>
      </w:pPr>
      <w:r>
        <w:rPr>
          <w:rFonts w:hint="eastAsia"/>
        </w:rPr>
        <w:t xml:space="preserve">a)设备使用说明书； </w:t>
      </w:r>
    </w:p>
    <w:p w:rsidR="00FA7BFF" w:rsidRDefault="00FA7BFF" w:rsidP="00E30179">
      <w:pPr>
        <w:pStyle w:val="affff6"/>
        <w:spacing w:line="288" w:lineRule="auto"/>
        <w:ind w:firstLine="420"/>
      </w:pPr>
      <w:r>
        <w:rPr>
          <w:rFonts w:hint="eastAsia"/>
        </w:rPr>
        <w:t>b)故障记录；</w:t>
      </w:r>
    </w:p>
    <w:p w:rsidR="00FA7BFF" w:rsidRDefault="00FA7BFF" w:rsidP="00E30179">
      <w:pPr>
        <w:pStyle w:val="affff6"/>
        <w:spacing w:line="288" w:lineRule="auto"/>
        <w:ind w:firstLine="420"/>
      </w:pPr>
      <w:r>
        <w:rPr>
          <w:rFonts w:hint="eastAsia"/>
        </w:rPr>
        <w:t xml:space="preserve">c)修理记录； </w:t>
      </w:r>
    </w:p>
    <w:p w:rsidR="00FA7BFF" w:rsidRPr="00FA7BFF" w:rsidRDefault="00FA7BFF" w:rsidP="00E30179">
      <w:pPr>
        <w:pStyle w:val="affff6"/>
        <w:spacing w:line="288" w:lineRule="auto"/>
        <w:ind w:firstLine="420"/>
      </w:pPr>
      <w:r>
        <w:rPr>
          <w:rFonts w:hint="eastAsia"/>
        </w:rPr>
        <w:t>d)保养记录。</w:t>
      </w:r>
    </w:p>
    <w:p w:rsidR="00A33E6F" w:rsidRDefault="00A33E6F" w:rsidP="00E30179">
      <w:pPr>
        <w:pStyle w:val="affd"/>
        <w:spacing w:before="120" w:after="120" w:line="288" w:lineRule="auto"/>
      </w:pPr>
      <w:r>
        <w:rPr>
          <w:rFonts w:hint="eastAsia"/>
        </w:rPr>
        <w:t>文件管理</w:t>
      </w:r>
    </w:p>
    <w:p w:rsidR="00FA7BFF" w:rsidRDefault="00FA7BFF" w:rsidP="00E30179">
      <w:pPr>
        <w:pStyle w:val="affffffffa"/>
        <w:spacing w:line="288" w:lineRule="auto"/>
      </w:pPr>
      <w:r>
        <w:rPr>
          <w:rFonts w:hint="eastAsia"/>
        </w:rPr>
        <w:t>安装脚底加工的相关</w:t>
      </w:r>
      <w:r w:rsidR="00B901C7">
        <w:rPr>
          <w:rFonts w:hint="eastAsia"/>
        </w:rPr>
        <w:t>技术文件表达应准确、简明，各种技术文件应正确、完整和统一。</w:t>
      </w:r>
    </w:p>
    <w:p w:rsidR="00FA7BFF" w:rsidRDefault="00B901C7" w:rsidP="00E30179">
      <w:pPr>
        <w:pStyle w:val="affffffffa"/>
        <w:spacing w:line="288" w:lineRule="auto"/>
      </w:pPr>
      <w:r>
        <w:rPr>
          <w:rFonts w:hint="eastAsia"/>
        </w:rPr>
        <w:t>所有的技术文件均应按规定的程序审批签字后，方能生效。</w:t>
      </w:r>
    </w:p>
    <w:p w:rsidR="00B901C7" w:rsidRPr="00B901C7" w:rsidRDefault="00B901C7" w:rsidP="00E30179">
      <w:pPr>
        <w:pStyle w:val="affffffffa"/>
        <w:spacing w:line="288" w:lineRule="auto"/>
      </w:pPr>
      <w:r>
        <w:rPr>
          <w:rFonts w:hint="eastAsia"/>
        </w:rPr>
        <w:t>所有技术文件均应按相应的档案管理制度分类存档。</w:t>
      </w:r>
    </w:p>
    <w:p w:rsidR="00EF551D" w:rsidRDefault="00A33E6F" w:rsidP="00E30179">
      <w:pPr>
        <w:pStyle w:val="affc"/>
        <w:spacing w:before="240" w:after="240" w:line="288" w:lineRule="auto"/>
      </w:pPr>
      <w:bookmarkStart w:id="58" w:name="_Toc206773601"/>
      <w:r>
        <w:t>加工工艺</w:t>
      </w:r>
      <w:bookmarkEnd w:id="58"/>
    </w:p>
    <w:p w:rsidR="00C41856" w:rsidRDefault="00EB57CE" w:rsidP="00E30179">
      <w:pPr>
        <w:pStyle w:val="affffffff7"/>
        <w:spacing w:line="288" w:lineRule="auto"/>
      </w:pPr>
      <w:r w:rsidRPr="00EB57CE">
        <w:rPr>
          <w:rFonts w:hint="eastAsia"/>
        </w:rPr>
        <w:t>安装底脚</w:t>
      </w:r>
      <w:r w:rsidR="00C41856">
        <w:rPr>
          <w:rFonts w:hint="eastAsia"/>
        </w:rPr>
        <w:t>的加工按照工艺的不同可分为：</w:t>
      </w:r>
    </w:p>
    <w:p w:rsidR="00C41856" w:rsidRDefault="009D268E" w:rsidP="00E30179">
      <w:pPr>
        <w:pStyle w:val="af5"/>
        <w:spacing w:line="288" w:lineRule="auto"/>
      </w:pPr>
      <w:r>
        <w:rPr>
          <w:rFonts w:hint="eastAsia"/>
        </w:rPr>
        <w:t>连续模</w:t>
      </w:r>
      <w:r w:rsidRPr="009D268E">
        <w:rPr>
          <w:rFonts w:hint="eastAsia"/>
        </w:rPr>
        <w:t>加工</w:t>
      </w:r>
      <w:r>
        <w:rPr>
          <w:rFonts w:hint="eastAsia"/>
        </w:rPr>
        <w:t>；</w:t>
      </w:r>
    </w:p>
    <w:p w:rsidR="009D268E" w:rsidRDefault="009D268E" w:rsidP="00E30179">
      <w:pPr>
        <w:pStyle w:val="af5"/>
        <w:spacing w:line="288" w:lineRule="auto"/>
      </w:pPr>
      <w:r>
        <w:rPr>
          <w:rFonts w:hint="eastAsia"/>
        </w:rPr>
        <w:t>单冲模</w:t>
      </w:r>
      <w:r w:rsidRPr="009D268E">
        <w:rPr>
          <w:rFonts w:hint="eastAsia"/>
        </w:rPr>
        <w:t>加工</w:t>
      </w:r>
      <w:r>
        <w:rPr>
          <w:rFonts w:hint="eastAsia"/>
        </w:rPr>
        <w:t>；</w:t>
      </w:r>
    </w:p>
    <w:p w:rsidR="009D268E" w:rsidRDefault="009D268E" w:rsidP="00E30179">
      <w:pPr>
        <w:pStyle w:val="af5"/>
        <w:spacing w:line="288" w:lineRule="auto"/>
      </w:pPr>
      <w:r>
        <w:rPr>
          <w:rFonts w:hint="eastAsia"/>
        </w:rPr>
        <w:t>组合</w:t>
      </w:r>
      <w:r w:rsidRPr="009D268E">
        <w:rPr>
          <w:rFonts w:hint="eastAsia"/>
        </w:rPr>
        <w:t>加工</w:t>
      </w:r>
      <w:r>
        <w:rPr>
          <w:rFonts w:hint="eastAsia"/>
        </w:rPr>
        <w:t>（连续模+单冲模）；</w:t>
      </w:r>
    </w:p>
    <w:p w:rsidR="009D268E" w:rsidRDefault="009D268E" w:rsidP="00E30179">
      <w:pPr>
        <w:pStyle w:val="af5"/>
        <w:spacing w:line="288" w:lineRule="auto"/>
      </w:pPr>
      <w:r>
        <w:rPr>
          <w:rFonts w:hint="eastAsia"/>
        </w:rPr>
        <w:t>委托加工。</w:t>
      </w:r>
    </w:p>
    <w:p w:rsidR="00A33E6F" w:rsidRDefault="009D268E" w:rsidP="00E30179">
      <w:pPr>
        <w:pStyle w:val="affffffff7"/>
        <w:spacing w:line="288" w:lineRule="auto"/>
      </w:pPr>
      <w:r>
        <w:rPr>
          <w:rFonts w:hint="eastAsia"/>
        </w:rPr>
        <w:t>不同加工工艺的具体加工流程见</w:t>
      </w:r>
      <w:r w:rsidR="00C41856">
        <w:rPr>
          <w:rFonts w:hint="eastAsia"/>
        </w:rPr>
        <w:t xml:space="preserve">表 1 </w:t>
      </w:r>
      <w:r>
        <w:rPr>
          <w:rFonts w:hint="eastAsia"/>
        </w:rPr>
        <w:t>。</w:t>
      </w:r>
    </w:p>
    <w:p w:rsidR="009D268E" w:rsidRDefault="009D268E" w:rsidP="00E30179">
      <w:pPr>
        <w:pStyle w:val="aff2"/>
        <w:spacing w:before="120" w:after="120" w:line="288" w:lineRule="auto"/>
      </w:pPr>
      <w:r w:rsidRPr="009D268E">
        <w:rPr>
          <w:rFonts w:hint="eastAsia"/>
        </w:rPr>
        <w:t>安装底脚加工流程</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63"/>
        <w:gridCol w:w="1563"/>
        <w:gridCol w:w="1562"/>
        <w:gridCol w:w="1562"/>
        <w:gridCol w:w="1562"/>
        <w:gridCol w:w="1562"/>
      </w:tblGrid>
      <w:tr w:rsidR="009D268E" w:rsidTr="00263A00">
        <w:trPr>
          <w:tblHeader/>
          <w:jc w:val="center"/>
        </w:trPr>
        <w:tc>
          <w:tcPr>
            <w:tcW w:w="1563" w:type="dxa"/>
            <w:vMerge w:val="restart"/>
            <w:tcBorders>
              <w:top w:val="single" w:sz="8" w:space="0" w:color="auto"/>
            </w:tcBorders>
            <w:shd w:val="clear" w:color="auto" w:fill="auto"/>
            <w:vAlign w:val="center"/>
          </w:tcPr>
          <w:p w:rsidR="009D268E" w:rsidRDefault="009D268E" w:rsidP="00E30179">
            <w:pPr>
              <w:pStyle w:val="afffffffff2"/>
              <w:spacing w:line="288" w:lineRule="auto"/>
            </w:pPr>
            <w:r>
              <w:rPr>
                <w:rFonts w:hint="eastAsia"/>
              </w:rPr>
              <w:t>工艺流程</w:t>
            </w:r>
          </w:p>
        </w:tc>
        <w:tc>
          <w:tcPr>
            <w:tcW w:w="7811" w:type="dxa"/>
            <w:gridSpan w:val="5"/>
            <w:tcBorders>
              <w:top w:val="single" w:sz="8" w:space="0" w:color="auto"/>
              <w:bottom w:val="single" w:sz="8" w:space="0" w:color="auto"/>
            </w:tcBorders>
            <w:shd w:val="clear" w:color="auto" w:fill="auto"/>
            <w:vAlign w:val="center"/>
          </w:tcPr>
          <w:p w:rsidR="009D268E" w:rsidRDefault="009D268E" w:rsidP="00E30179">
            <w:pPr>
              <w:pStyle w:val="afffffffff2"/>
              <w:spacing w:line="288" w:lineRule="auto"/>
            </w:pPr>
            <w:r>
              <w:rPr>
                <w:rFonts w:hint="eastAsia"/>
              </w:rPr>
              <w:t>工艺</w:t>
            </w:r>
          </w:p>
        </w:tc>
      </w:tr>
      <w:tr w:rsidR="009D268E" w:rsidTr="009D268E">
        <w:trPr>
          <w:jc w:val="center"/>
        </w:trPr>
        <w:tc>
          <w:tcPr>
            <w:tcW w:w="1563" w:type="dxa"/>
            <w:vMerge/>
            <w:shd w:val="clear" w:color="auto" w:fill="auto"/>
            <w:vAlign w:val="center"/>
          </w:tcPr>
          <w:p w:rsidR="009D268E" w:rsidRDefault="009D268E" w:rsidP="00E30179">
            <w:pPr>
              <w:pStyle w:val="afffffffff2"/>
              <w:spacing w:line="288" w:lineRule="auto"/>
            </w:pPr>
          </w:p>
        </w:tc>
        <w:tc>
          <w:tcPr>
            <w:tcW w:w="1563" w:type="dxa"/>
            <w:tcBorders>
              <w:top w:val="single" w:sz="8" w:space="0" w:color="auto"/>
            </w:tcBorders>
            <w:shd w:val="clear" w:color="auto" w:fill="auto"/>
            <w:vAlign w:val="center"/>
          </w:tcPr>
          <w:p w:rsidR="009D268E" w:rsidRDefault="009D268E" w:rsidP="00E30179">
            <w:pPr>
              <w:pStyle w:val="afffffffff2"/>
              <w:spacing w:line="288" w:lineRule="auto"/>
            </w:pPr>
            <w:r w:rsidRPr="009D268E">
              <w:rPr>
                <w:rFonts w:hint="eastAsia"/>
              </w:rPr>
              <w:t>连续模</w:t>
            </w:r>
          </w:p>
        </w:tc>
        <w:tc>
          <w:tcPr>
            <w:tcW w:w="1562" w:type="dxa"/>
            <w:tcBorders>
              <w:top w:val="single" w:sz="8" w:space="0" w:color="auto"/>
            </w:tcBorders>
            <w:shd w:val="clear" w:color="auto" w:fill="auto"/>
            <w:vAlign w:val="center"/>
          </w:tcPr>
          <w:p w:rsidR="009D268E" w:rsidRDefault="009D268E" w:rsidP="00E30179">
            <w:pPr>
              <w:pStyle w:val="afffffffff2"/>
              <w:spacing w:line="288" w:lineRule="auto"/>
            </w:pPr>
            <w:r w:rsidRPr="009D268E">
              <w:rPr>
                <w:rFonts w:hint="eastAsia"/>
              </w:rPr>
              <w:t>单冲一步成型</w:t>
            </w:r>
          </w:p>
        </w:tc>
        <w:tc>
          <w:tcPr>
            <w:tcW w:w="1562" w:type="dxa"/>
            <w:tcBorders>
              <w:top w:val="single" w:sz="8" w:space="0" w:color="auto"/>
            </w:tcBorders>
            <w:shd w:val="clear" w:color="auto" w:fill="auto"/>
            <w:vAlign w:val="center"/>
          </w:tcPr>
          <w:p w:rsidR="009D268E" w:rsidRDefault="009D268E" w:rsidP="00E30179">
            <w:pPr>
              <w:pStyle w:val="afffffffff2"/>
              <w:spacing w:line="288" w:lineRule="auto"/>
            </w:pPr>
            <w:r w:rsidRPr="009D268E">
              <w:rPr>
                <w:rFonts w:hint="eastAsia"/>
              </w:rPr>
              <w:t>单冲</w:t>
            </w:r>
            <w:r>
              <w:rPr>
                <w:rFonts w:hint="eastAsia"/>
              </w:rPr>
              <w:t>两</w:t>
            </w:r>
            <w:r w:rsidRPr="009D268E">
              <w:rPr>
                <w:rFonts w:hint="eastAsia"/>
              </w:rPr>
              <w:t>步成型</w:t>
            </w:r>
          </w:p>
        </w:tc>
        <w:tc>
          <w:tcPr>
            <w:tcW w:w="1562" w:type="dxa"/>
            <w:tcBorders>
              <w:top w:val="single" w:sz="8" w:space="0" w:color="auto"/>
            </w:tcBorders>
            <w:shd w:val="clear" w:color="auto" w:fill="auto"/>
            <w:vAlign w:val="center"/>
          </w:tcPr>
          <w:p w:rsidR="009D268E" w:rsidRDefault="009D268E" w:rsidP="00E30179">
            <w:pPr>
              <w:pStyle w:val="afffffffff2"/>
              <w:spacing w:line="288" w:lineRule="auto"/>
            </w:pPr>
            <w:r>
              <w:rPr>
                <w:rFonts w:hint="eastAsia"/>
              </w:rPr>
              <w:t>组合加工</w:t>
            </w:r>
          </w:p>
        </w:tc>
        <w:tc>
          <w:tcPr>
            <w:tcW w:w="1562" w:type="dxa"/>
            <w:tcBorders>
              <w:top w:val="single" w:sz="8" w:space="0" w:color="auto"/>
            </w:tcBorders>
            <w:shd w:val="clear" w:color="auto" w:fill="auto"/>
            <w:vAlign w:val="center"/>
          </w:tcPr>
          <w:p w:rsidR="009D268E" w:rsidRDefault="009D268E" w:rsidP="00E30179">
            <w:pPr>
              <w:pStyle w:val="afffffffff2"/>
              <w:spacing w:line="288" w:lineRule="auto"/>
            </w:pPr>
            <w:r>
              <w:rPr>
                <w:rFonts w:hint="eastAsia"/>
              </w:rPr>
              <w:t>委托加工</w:t>
            </w:r>
          </w:p>
        </w:tc>
      </w:tr>
      <w:tr w:rsidR="009E236F" w:rsidTr="00263A00">
        <w:trPr>
          <w:jc w:val="center"/>
        </w:trPr>
        <w:tc>
          <w:tcPr>
            <w:tcW w:w="1563" w:type="dxa"/>
            <w:shd w:val="clear" w:color="auto" w:fill="auto"/>
            <w:vAlign w:val="center"/>
          </w:tcPr>
          <w:p w:rsidR="009E236F" w:rsidRDefault="009E236F" w:rsidP="00E30179">
            <w:pPr>
              <w:pStyle w:val="afffffffff2"/>
              <w:spacing w:line="288" w:lineRule="auto"/>
            </w:pPr>
            <w:r w:rsidRPr="009D268E">
              <w:rPr>
                <w:rFonts w:hint="eastAsia"/>
              </w:rPr>
              <w:t>进货检验</w:t>
            </w:r>
          </w:p>
        </w:tc>
        <w:tc>
          <w:tcPr>
            <w:tcW w:w="1563" w:type="dxa"/>
            <w:shd w:val="clear" w:color="auto" w:fill="auto"/>
            <w:vAlign w:val="center"/>
          </w:tcPr>
          <w:p w:rsidR="009E236F" w:rsidRDefault="009E236F" w:rsidP="00E30179">
            <w:pPr>
              <w:pStyle w:val="afffffffff2"/>
              <w:spacing w:line="288" w:lineRule="auto"/>
            </w:pPr>
            <w:r>
              <w:rPr>
                <w:rFonts w:hAnsi="宋体" w:hint="eastAsia"/>
              </w:rPr>
              <w:t>√</w:t>
            </w:r>
          </w:p>
        </w:tc>
        <w:tc>
          <w:tcPr>
            <w:tcW w:w="1562" w:type="dxa"/>
            <w:shd w:val="clear" w:color="auto" w:fill="auto"/>
            <w:vAlign w:val="center"/>
          </w:tcPr>
          <w:p w:rsidR="009E236F" w:rsidRDefault="009E236F" w:rsidP="00E30179">
            <w:pPr>
              <w:pStyle w:val="afffffffff2"/>
              <w:spacing w:line="288" w:lineRule="auto"/>
            </w:pPr>
            <w:r>
              <w:rPr>
                <w:rFonts w:hAnsi="宋体" w:hint="eastAsia"/>
              </w:rPr>
              <w:t>√</w:t>
            </w:r>
          </w:p>
        </w:tc>
        <w:tc>
          <w:tcPr>
            <w:tcW w:w="1562" w:type="dxa"/>
            <w:shd w:val="clear" w:color="auto" w:fill="auto"/>
            <w:vAlign w:val="center"/>
          </w:tcPr>
          <w:p w:rsidR="009E236F" w:rsidRDefault="009E236F" w:rsidP="00E30179">
            <w:pPr>
              <w:pStyle w:val="afffffffff2"/>
              <w:spacing w:line="288" w:lineRule="auto"/>
            </w:pPr>
            <w:r w:rsidRPr="009E236F">
              <w:rPr>
                <w:rFonts w:hint="eastAsia"/>
              </w:rPr>
              <w:t>√</w:t>
            </w:r>
          </w:p>
        </w:tc>
        <w:tc>
          <w:tcPr>
            <w:tcW w:w="1562" w:type="dxa"/>
            <w:shd w:val="clear" w:color="auto" w:fill="auto"/>
            <w:vAlign w:val="center"/>
          </w:tcPr>
          <w:p w:rsidR="009E236F" w:rsidRDefault="009E236F" w:rsidP="00E30179">
            <w:pPr>
              <w:pStyle w:val="afffffffff2"/>
              <w:spacing w:line="288" w:lineRule="auto"/>
            </w:pPr>
            <w:r>
              <w:rPr>
                <w:rFonts w:hAnsi="宋体" w:hint="eastAsia"/>
              </w:rPr>
              <w:t>√</w:t>
            </w:r>
          </w:p>
        </w:tc>
        <w:tc>
          <w:tcPr>
            <w:tcW w:w="1562" w:type="dxa"/>
            <w:shd w:val="clear" w:color="auto" w:fill="auto"/>
          </w:tcPr>
          <w:p w:rsidR="009E236F" w:rsidRDefault="009E236F" w:rsidP="00E30179">
            <w:pPr>
              <w:pStyle w:val="afffffffff2"/>
              <w:spacing w:line="288" w:lineRule="auto"/>
            </w:pPr>
            <w:r w:rsidRPr="009E236F">
              <w:rPr>
                <w:rFonts w:hint="eastAsia"/>
              </w:rPr>
              <w:t>—</w:t>
            </w:r>
          </w:p>
        </w:tc>
      </w:tr>
      <w:tr w:rsidR="009E236F" w:rsidTr="00263A00">
        <w:trPr>
          <w:jc w:val="center"/>
        </w:trPr>
        <w:tc>
          <w:tcPr>
            <w:tcW w:w="1563" w:type="dxa"/>
            <w:shd w:val="clear" w:color="auto" w:fill="auto"/>
            <w:vAlign w:val="center"/>
          </w:tcPr>
          <w:p w:rsidR="009E236F" w:rsidRDefault="009E236F" w:rsidP="00E30179">
            <w:pPr>
              <w:pStyle w:val="afffffffff2"/>
              <w:spacing w:line="288" w:lineRule="auto"/>
            </w:pPr>
            <w:r>
              <w:rPr>
                <w:rFonts w:hint="eastAsia"/>
              </w:rPr>
              <w:t>进货储存</w:t>
            </w:r>
          </w:p>
        </w:tc>
        <w:tc>
          <w:tcPr>
            <w:tcW w:w="1563" w:type="dxa"/>
            <w:shd w:val="clear" w:color="auto" w:fill="auto"/>
            <w:vAlign w:val="center"/>
          </w:tcPr>
          <w:p w:rsidR="009E236F" w:rsidRDefault="009E236F" w:rsidP="00E30179">
            <w:pPr>
              <w:pStyle w:val="afffffffff2"/>
              <w:spacing w:line="288" w:lineRule="auto"/>
            </w:pPr>
            <w:r w:rsidRPr="009E236F">
              <w:rPr>
                <w:rFonts w:hint="eastAsia"/>
              </w:rPr>
              <w:t>√</w:t>
            </w:r>
          </w:p>
        </w:tc>
        <w:tc>
          <w:tcPr>
            <w:tcW w:w="1562" w:type="dxa"/>
            <w:shd w:val="clear" w:color="auto" w:fill="auto"/>
            <w:vAlign w:val="center"/>
          </w:tcPr>
          <w:p w:rsidR="009E236F" w:rsidRDefault="009E236F" w:rsidP="00E30179">
            <w:pPr>
              <w:pStyle w:val="afffffffff2"/>
              <w:spacing w:line="288" w:lineRule="auto"/>
            </w:pPr>
            <w:r w:rsidRPr="009E236F">
              <w:rPr>
                <w:rFonts w:hint="eastAsia"/>
              </w:rPr>
              <w:t>√</w:t>
            </w:r>
          </w:p>
        </w:tc>
        <w:tc>
          <w:tcPr>
            <w:tcW w:w="1562" w:type="dxa"/>
            <w:shd w:val="clear" w:color="auto" w:fill="auto"/>
            <w:vAlign w:val="center"/>
          </w:tcPr>
          <w:p w:rsidR="009E236F" w:rsidRDefault="009E236F" w:rsidP="00E30179">
            <w:pPr>
              <w:pStyle w:val="afffffffff2"/>
              <w:spacing w:line="288" w:lineRule="auto"/>
            </w:pPr>
            <w:r w:rsidRPr="009E236F">
              <w:rPr>
                <w:rFonts w:hint="eastAsia"/>
              </w:rPr>
              <w:t>√</w:t>
            </w:r>
          </w:p>
        </w:tc>
        <w:tc>
          <w:tcPr>
            <w:tcW w:w="1562" w:type="dxa"/>
            <w:shd w:val="clear" w:color="auto" w:fill="auto"/>
            <w:vAlign w:val="center"/>
          </w:tcPr>
          <w:p w:rsidR="009E236F" w:rsidRDefault="009E236F" w:rsidP="00E30179">
            <w:pPr>
              <w:pStyle w:val="afffffffff2"/>
              <w:spacing w:line="288" w:lineRule="auto"/>
            </w:pPr>
            <w:r w:rsidRPr="009E236F">
              <w:rPr>
                <w:rFonts w:hint="eastAsia"/>
              </w:rPr>
              <w:t>√</w:t>
            </w:r>
          </w:p>
        </w:tc>
        <w:tc>
          <w:tcPr>
            <w:tcW w:w="1562" w:type="dxa"/>
            <w:shd w:val="clear" w:color="auto" w:fill="auto"/>
          </w:tcPr>
          <w:p w:rsidR="009E236F" w:rsidRDefault="009E236F" w:rsidP="00E30179">
            <w:pPr>
              <w:pStyle w:val="afffffffff2"/>
              <w:spacing w:line="288" w:lineRule="auto"/>
            </w:pPr>
            <w:r w:rsidRPr="009E236F">
              <w:rPr>
                <w:rFonts w:hint="eastAsia"/>
              </w:rPr>
              <w:t>—</w:t>
            </w:r>
          </w:p>
        </w:tc>
      </w:tr>
      <w:tr w:rsidR="009E236F" w:rsidTr="00263A00">
        <w:trPr>
          <w:jc w:val="center"/>
        </w:trPr>
        <w:tc>
          <w:tcPr>
            <w:tcW w:w="1563" w:type="dxa"/>
            <w:shd w:val="clear" w:color="auto" w:fill="auto"/>
            <w:vAlign w:val="center"/>
          </w:tcPr>
          <w:p w:rsidR="009E236F" w:rsidRPr="009D268E" w:rsidRDefault="009E236F" w:rsidP="00E30179">
            <w:pPr>
              <w:pStyle w:val="afffffffff2"/>
              <w:spacing w:line="288" w:lineRule="auto"/>
            </w:pPr>
            <w:r>
              <w:rPr>
                <w:rFonts w:hint="eastAsia"/>
              </w:rPr>
              <w:t>领料</w:t>
            </w:r>
          </w:p>
        </w:tc>
        <w:tc>
          <w:tcPr>
            <w:tcW w:w="1563" w:type="dxa"/>
            <w:shd w:val="clear" w:color="auto" w:fill="auto"/>
            <w:vAlign w:val="center"/>
          </w:tcPr>
          <w:p w:rsidR="009E236F" w:rsidRDefault="009E236F" w:rsidP="00E30179">
            <w:pPr>
              <w:pStyle w:val="afffffffff2"/>
              <w:spacing w:line="288" w:lineRule="auto"/>
            </w:pPr>
            <w:r w:rsidRPr="009E236F">
              <w:rPr>
                <w:rFonts w:hint="eastAsia"/>
              </w:rPr>
              <w:t>√</w:t>
            </w:r>
          </w:p>
        </w:tc>
        <w:tc>
          <w:tcPr>
            <w:tcW w:w="1562" w:type="dxa"/>
            <w:shd w:val="clear" w:color="auto" w:fill="auto"/>
            <w:vAlign w:val="center"/>
          </w:tcPr>
          <w:p w:rsidR="009E236F" w:rsidRDefault="009E236F" w:rsidP="00E30179">
            <w:pPr>
              <w:pStyle w:val="afffffffff2"/>
              <w:spacing w:line="288" w:lineRule="auto"/>
            </w:pPr>
            <w:r w:rsidRPr="009E236F">
              <w:rPr>
                <w:rFonts w:hint="eastAsia"/>
              </w:rPr>
              <w:t>√</w:t>
            </w:r>
          </w:p>
        </w:tc>
        <w:tc>
          <w:tcPr>
            <w:tcW w:w="1562" w:type="dxa"/>
            <w:shd w:val="clear" w:color="auto" w:fill="auto"/>
            <w:vAlign w:val="center"/>
          </w:tcPr>
          <w:p w:rsidR="009E236F" w:rsidRDefault="009E236F" w:rsidP="00E30179">
            <w:pPr>
              <w:pStyle w:val="afffffffff2"/>
              <w:spacing w:line="288" w:lineRule="auto"/>
            </w:pPr>
            <w:r w:rsidRPr="009E236F">
              <w:rPr>
                <w:rFonts w:hint="eastAsia"/>
              </w:rPr>
              <w:t>√</w:t>
            </w:r>
          </w:p>
        </w:tc>
        <w:tc>
          <w:tcPr>
            <w:tcW w:w="1562" w:type="dxa"/>
            <w:shd w:val="clear" w:color="auto" w:fill="auto"/>
            <w:vAlign w:val="center"/>
          </w:tcPr>
          <w:p w:rsidR="009E236F" w:rsidRDefault="009E236F" w:rsidP="00E30179">
            <w:pPr>
              <w:pStyle w:val="afffffffff2"/>
              <w:spacing w:line="288" w:lineRule="auto"/>
            </w:pPr>
            <w:r w:rsidRPr="009E236F">
              <w:rPr>
                <w:rFonts w:hint="eastAsia"/>
              </w:rPr>
              <w:t>√</w:t>
            </w:r>
          </w:p>
        </w:tc>
        <w:tc>
          <w:tcPr>
            <w:tcW w:w="1562" w:type="dxa"/>
            <w:shd w:val="clear" w:color="auto" w:fill="auto"/>
          </w:tcPr>
          <w:p w:rsidR="009E236F" w:rsidRDefault="009E236F" w:rsidP="00E30179">
            <w:pPr>
              <w:pStyle w:val="afffffffff2"/>
              <w:spacing w:line="288" w:lineRule="auto"/>
            </w:pPr>
            <w:r w:rsidRPr="009E236F">
              <w:rPr>
                <w:rFonts w:hint="eastAsia"/>
              </w:rPr>
              <w:t>—</w:t>
            </w:r>
          </w:p>
        </w:tc>
      </w:tr>
      <w:tr w:rsidR="009E236F" w:rsidTr="00263A00">
        <w:trPr>
          <w:jc w:val="center"/>
        </w:trPr>
        <w:tc>
          <w:tcPr>
            <w:tcW w:w="1563" w:type="dxa"/>
            <w:shd w:val="clear" w:color="auto" w:fill="auto"/>
            <w:vAlign w:val="center"/>
          </w:tcPr>
          <w:p w:rsidR="009E236F" w:rsidRDefault="009E236F" w:rsidP="00E30179">
            <w:pPr>
              <w:pStyle w:val="afffffffff2"/>
              <w:spacing w:line="288" w:lineRule="auto"/>
            </w:pPr>
            <w:r w:rsidRPr="009D268E">
              <w:rPr>
                <w:rFonts w:hint="eastAsia"/>
              </w:rPr>
              <w:t>落料成型</w:t>
            </w:r>
          </w:p>
        </w:tc>
        <w:tc>
          <w:tcPr>
            <w:tcW w:w="1563" w:type="dxa"/>
            <w:shd w:val="clear" w:color="auto" w:fill="auto"/>
            <w:vAlign w:val="center"/>
          </w:tcPr>
          <w:p w:rsidR="009E236F" w:rsidRDefault="009E236F" w:rsidP="00E30179">
            <w:pPr>
              <w:pStyle w:val="afffffffff2"/>
              <w:spacing w:line="288" w:lineRule="auto"/>
            </w:pPr>
            <w:r w:rsidRPr="009E236F">
              <w:rPr>
                <w:rFonts w:hint="eastAsia"/>
              </w:rPr>
              <w:t>√</w:t>
            </w:r>
          </w:p>
        </w:tc>
        <w:tc>
          <w:tcPr>
            <w:tcW w:w="1562" w:type="dxa"/>
            <w:shd w:val="clear" w:color="auto" w:fill="auto"/>
            <w:vAlign w:val="center"/>
          </w:tcPr>
          <w:p w:rsidR="009E236F" w:rsidRDefault="009E236F" w:rsidP="00E30179">
            <w:pPr>
              <w:pStyle w:val="afffffffff2"/>
              <w:spacing w:line="288" w:lineRule="auto"/>
            </w:pPr>
            <w:r w:rsidRPr="009E236F">
              <w:rPr>
                <w:rFonts w:hint="eastAsia"/>
              </w:rPr>
              <w:t>—</w:t>
            </w:r>
          </w:p>
        </w:tc>
        <w:tc>
          <w:tcPr>
            <w:tcW w:w="1562" w:type="dxa"/>
            <w:shd w:val="clear" w:color="auto" w:fill="auto"/>
            <w:vAlign w:val="center"/>
          </w:tcPr>
          <w:p w:rsidR="009E236F" w:rsidRDefault="009E236F" w:rsidP="00E30179">
            <w:pPr>
              <w:pStyle w:val="afffffffff2"/>
              <w:spacing w:line="288" w:lineRule="auto"/>
            </w:pPr>
            <w:r w:rsidRPr="009E236F">
              <w:rPr>
                <w:rFonts w:hint="eastAsia"/>
              </w:rPr>
              <w:t>—</w:t>
            </w:r>
          </w:p>
        </w:tc>
        <w:tc>
          <w:tcPr>
            <w:tcW w:w="1562" w:type="dxa"/>
            <w:shd w:val="clear" w:color="auto" w:fill="auto"/>
            <w:vAlign w:val="center"/>
          </w:tcPr>
          <w:p w:rsidR="009E236F" w:rsidRDefault="009E236F" w:rsidP="00E30179">
            <w:pPr>
              <w:pStyle w:val="afffffffff2"/>
              <w:spacing w:line="288" w:lineRule="auto"/>
            </w:pPr>
            <w:r w:rsidRPr="009E236F">
              <w:rPr>
                <w:rFonts w:hint="eastAsia"/>
              </w:rPr>
              <w:t>√</w:t>
            </w:r>
          </w:p>
        </w:tc>
        <w:tc>
          <w:tcPr>
            <w:tcW w:w="1562" w:type="dxa"/>
            <w:shd w:val="clear" w:color="auto" w:fill="auto"/>
          </w:tcPr>
          <w:p w:rsidR="009E236F" w:rsidRDefault="009E236F" w:rsidP="00E30179">
            <w:pPr>
              <w:pStyle w:val="afffffffff2"/>
              <w:spacing w:line="288" w:lineRule="auto"/>
            </w:pPr>
            <w:r w:rsidRPr="009E236F">
              <w:rPr>
                <w:rFonts w:hint="eastAsia"/>
              </w:rPr>
              <w:t>—</w:t>
            </w:r>
          </w:p>
        </w:tc>
      </w:tr>
      <w:tr w:rsidR="009E236F" w:rsidTr="00263A00">
        <w:trPr>
          <w:jc w:val="center"/>
        </w:trPr>
        <w:tc>
          <w:tcPr>
            <w:tcW w:w="1563" w:type="dxa"/>
            <w:shd w:val="clear" w:color="auto" w:fill="auto"/>
            <w:vAlign w:val="center"/>
          </w:tcPr>
          <w:p w:rsidR="009E236F" w:rsidRDefault="009E236F" w:rsidP="00E30179">
            <w:pPr>
              <w:pStyle w:val="afffffffff2"/>
              <w:spacing w:line="288" w:lineRule="auto"/>
            </w:pPr>
            <w:r>
              <w:rPr>
                <w:rFonts w:hint="eastAsia"/>
              </w:rPr>
              <w:t>落料</w:t>
            </w:r>
          </w:p>
        </w:tc>
        <w:tc>
          <w:tcPr>
            <w:tcW w:w="1563" w:type="dxa"/>
            <w:shd w:val="clear" w:color="auto" w:fill="auto"/>
            <w:vAlign w:val="center"/>
          </w:tcPr>
          <w:p w:rsidR="009E236F" w:rsidRDefault="009E236F" w:rsidP="00E30179">
            <w:pPr>
              <w:pStyle w:val="afffffffff2"/>
              <w:spacing w:line="288" w:lineRule="auto"/>
            </w:pPr>
            <w:r>
              <w:rPr>
                <w:rFonts w:hAnsi="宋体" w:hint="eastAsia"/>
              </w:rPr>
              <w:t>—</w:t>
            </w:r>
          </w:p>
        </w:tc>
        <w:tc>
          <w:tcPr>
            <w:tcW w:w="1562" w:type="dxa"/>
            <w:shd w:val="clear" w:color="auto" w:fill="auto"/>
            <w:vAlign w:val="center"/>
          </w:tcPr>
          <w:p w:rsidR="009E236F" w:rsidRDefault="009E236F" w:rsidP="00E30179">
            <w:pPr>
              <w:pStyle w:val="afffffffff2"/>
              <w:spacing w:line="288" w:lineRule="auto"/>
            </w:pPr>
            <w:r w:rsidRPr="009E236F">
              <w:rPr>
                <w:rFonts w:hint="eastAsia"/>
              </w:rPr>
              <w:t>√</w:t>
            </w:r>
          </w:p>
        </w:tc>
        <w:tc>
          <w:tcPr>
            <w:tcW w:w="1562" w:type="dxa"/>
            <w:shd w:val="clear" w:color="auto" w:fill="auto"/>
            <w:vAlign w:val="center"/>
          </w:tcPr>
          <w:p w:rsidR="009E236F" w:rsidRDefault="009E236F" w:rsidP="00E30179">
            <w:pPr>
              <w:pStyle w:val="afffffffff2"/>
              <w:spacing w:line="288" w:lineRule="auto"/>
            </w:pPr>
            <w:r w:rsidRPr="009E236F">
              <w:rPr>
                <w:rFonts w:hint="eastAsia"/>
              </w:rPr>
              <w:t>√</w:t>
            </w:r>
          </w:p>
        </w:tc>
        <w:tc>
          <w:tcPr>
            <w:tcW w:w="1562" w:type="dxa"/>
            <w:shd w:val="clear" w:color="auto" w:fill="auto"/>
            <w:vAlign w:val="center"/>
          </w:tcPr>
          <w:p w:rsidR="009E236F" w:rsidRDefault="009E236F" w:rsidP="00E30179">
            <w:pPr>
              <w:pStyle w:val="afffffffff2"/>
              <w:spacing w:line="288" w:lineRule="auto"/>
            </w:pPr>
            <w:r w:rsidRPr="009E236F">
              <w:rPr>
                <w:rFonts w:hint="eastAsia"/>
              </w:rPr>
              <w:t>—</w:t>
            </w:r>
          </w:p>
        </w:tc>
        <w:tc>
          <w:tcPr>
            <w:tcW w:w="1562" w:type="dxa"/>
            <w:shd w:val="clear" w:color="auto" w:fill="auto"/>
          </w:tcPr>
          <w:p w:rsidR="009E236F" w:rsidRDefault="009E236F" w:rsidP="00E30179">
            <w:pPr>
              <w:pStyle w:val="afffffffff2"/>
              <w:spacing w:line="288" w:lineRule="auto"/>
            </w:pPr>
            <w:r w:rsidRPr="009E236F">
              <w:rPr>
                <w:rFonts w:hint="eastAsia"/>
              </w:rPr>
              <w:t>—</w:t>
            </w:r>
          </w:p>
        </w:tc>
      </w:tr>
      <w:tr w:rsidR="009E236F" w:rsidTr="00263A00">
        <w:trPr>
          <w:jc w:val="center"/>
        </w:trPr>
        <w:tc>
          <w:tcPr>
            <w:tcW w:w="1563" w:type="dxa"/>
            <w:shd w:val="clear" w:color="auto" w:fill="auto"/>
            <w:vAlign w:val="center"/>
          </w:tcPr>
          <w:p w:rsidR="009E236F" w:rsidRDefault="009E236F" w:rsidP="00E30179">
            <w:pPr>
              <w:pStyle w:val="afffffffff2"/>
              <w:spacing w:line="288" w:lineRule="auto"/>
            </w:pPr>
            <w:r w:rsidRPr="009D268E">
              <w:rPr>
                <w:rFonts w:hint="eastAsia"/>
              </w:rPr>
              <w:t>成型</w:t>
            </w:r>
          </w:p>
        </w:tc>
        <w:tc>
          <w:tcPr>
            <w:tcW w:w="1563" w:type="dxa"/>
            <w:shd w:val="clear" w:color="auto" w:fill="auto"/>
            <w:vAlign w:val="center"/>
          </w:tcPr>
          <w:p w:rsidR="009E236F" w:rsidRDefault="009E236F" w:rsidP="00E30179">
            <w:pPr>
              <w:pStyle w:val="afffffffff2"/>
              <w:spacing w:line="288" w:lineRule="auto"/>
            </w:pPr>
            <w:r w:rsidRPr="009E236F">
              <w:rPr>
                <w:rFonts w:hint="eastAsia"/>
              </w:rPr>
              <w:t>—</w:t>
            </w:r>
          </w:p>
        </w:tc>
        <w:tc>
          <w:tcPr>
            <w:tcW w:w="1562" w:type="dxa"/>
            <w:shd w:val="clear" w:color="auto" w:fill="auto"/>
            <w:vAlign w:val="center"/>
          </w:tcPr>
          <w:p w:rsidR="009E236F" w:rsidRDefault="009E236F" w:rsidP="00E30179">
            <w:pPr>
              <w:pStyle w:val="afffffffff2"/>
              <w:spacing w:line="288" w:lineRule="auto"/>
            </w:pPr>
            <w:r w:rsidRPr="009E236F">
              <w:rPr>
                <w:rFonts w:hint="eastAsia"/>
              </w:rPr>
              <w:t>—</w:t>
            </w:r>
          </w:p>
        </w:tc>
        <w:tc>
          <w:tcPr>
            <w:tcW w:w="1562" w:type="dxa"/>
            <w:shd w:val="clear" w:color="auto" w:fill="auto"/>
            <w:vAlign w:val="center"/>
          </w:tcPr>
          <w:p w:rsidR="009E236F" w:rsidRDefault="009E236F" w:rsidP="00E30179">
            <w:pPr>
              <w:pStyle w:val="afffffffff2"/>
              <w:spacing w:line="288" w:lineRule="auto"/>
            </w:pPr>
            <w:r w:rsidRPr="009E236F">
              <w:rPr>
                <w:rFonts w:hint="eastAsia"/>
              </w:rPr>
              <w:t>√</w:t>
            </w:r>
          </w:p>
        </w:tc>
        <w:tc>
          <w:tcPr>
            <w:tcW w:w="1562" w:type="dxa"/>
            <w:shd w:val="clear" w:color="auto" w:fill="auto"/>
            <w:vAlign w:val="center"/>
          </w:tcPr>
          <w:p w:rsidR="009E236F" w:rsidRDefault="009E236F" w:rsidP="00E30179">
            <w:pPr>
              <w:pStyle w:val="afffffffff2"/>
              <w:spacing w:line="288" w:lineRule="auto"/>
            </w:pPr>
            <w:r>
              <w:rPr>
                <w:rFonts w:hAnsi="宋体" w:hint="eastAsia"/>
              </w:rPr>
              <w:t>√</w:t>
            </w:r>
          </w:p>
        </w:tc>
        <w:tc>
          <w:tcPr>
            <w:tcW w:w="1562" w:type="dxa"/>
            <w:shd w:val="clear" w:color="auto" w:fill="auto"/>
          </w:tcPr>
          <w:p w:rsidR="009E236F" w:rsidRDefault="009E236F" w:rsidP="00E30179">
            <w:pPr>
              <w:pStyle w:val="afffffffff2"/>
              <w:spacing w:line="288" w:lineRule="auto"/>
            </w:pPr>
            <w:r w:rsidRPr="009E236F">
              <w:rPr>
                <w:rFonts w:hint="eastAsia"/>
              </w:rPr>
              <w:t>—</w:t>
            </w:r>
          </w:p>
        </w:tc>
      </w:tr>
      <w:tr w:rsidR="009E236F" w:rsidTr="00263A00">
        <w:trPr>
          <w:jc w:val="center"/>
        </w:trPr>
        <w:tc>
          <w:tcPr>
            <w:tcW w:w="1563" w:type="dxa"/>
            <w:shd w:val="clear" w:color="auto" w:fill="auto"/>
            <w:vAlign w:val="center"/>
          </w:tcPr>
          <w:p w:rsidR="009E236F" w:rsidRDefault="009E236F" w:rsidP="00E30179">
            <w:pPr>
              <w:pStyle w:val="afffffffff2"/>
              <w:spacing w:line="288" w:lineRule="auto"/>
            </w:pPr>
            <w:r w:rsidRPr="009D268E">
              <w:rPr>
                <w:rFonts w:hint="eastAsia"/>
              </w:rPr>
              <w:t>包装</w:t>
            </w:r>
          </w:p>
        </w:tc>
        <w:tc>
          <w:tcPr>
            <w:tcW w:w="1563" w:type="dxa"/>
            <w:shd w:val="clear" w:color="auto" w:fill="auto"/>
            <w:vAlign w:val="center"/>
          </w:tcPr>
          <w:p w:rsidR="009E236F" w:rsidRDefault="009E236F" w:rsidP="00E30179">
            <w:pPr>
              <w:pStyle w:val="afffffffff2"/>
              <w:spacing w:line="288" w:lineRule="auto"/>
            </w:pPr>
            <w:r w:rsidRPr="009E236F">
              <w:rPr>
                <w:rFonts w:hint="eastAsia"/>
              </w:rPr>
              <w:t>√</w:t>
            </w:r>
            <w:r>
              <w:rPr>
                <w:rFonts w:hint="eastAsia"/>
              </w:rPr>
              <w:t>/</w:t>
            </w:r>
            <w:r>
              <w:rPr>
                <w:rFonts w:hAnsi="宋体" w:hint="eastAsia"/>
              </w:rPr>
              <w:t>—</w:t>
            </w:r>
          </w:p>
        </w:tc>
        <w:tc>
          <w:tcPr>
            <w:tcW w:w="1562" w:type="dxa"/>
            <w:shd w:val="clear" w:color="auto" w:fill="auto"/>
            <w:vAlign w:val="center"/>
          </w:tcPr>
          <w:p w:rsidR="009E236F" w:rsidRDefault="009E236F" w:rsidP="00E30179">
            <w:pPr>
              <w:pStyle w:val="afffffffff2"/>
              <w:spacing w:line="288" w:lineRule="auto"/>
            </w:pPr>
            <w:r w:rsidRPr="009E236F">
              <w:rPr>
                <w:rFonts w:hint="eastAsia"/>
              </w:rPr>
              <w:t>√</w:t>
            </w:r>
          </w:p>
        </w:tc>
        <w:tc>
          <w:tcPr>
            <w:tcW w:w="1562" w:type="dxa"/>
            <w:shd w:val="clear" w:color="auto" w:fill="auto"/>
            <w:vAlign w:val="center"/>
          </w:tcPr>
          <w:p w:rsidR="009E236F" w:rsidRDefault="009E236F" w:rsidP="00E30179">
            <w:pPr>
              <w:pStyle w:val="afffffffff2"/>
              <w:spacing w:line="288" w:lineRule="auto"/>
            </w:pPr>
            <w:r w:rsidRPr="009E236F">
              <w:rPr>
                <w:rFonts w:hint="eastAsia"/>
              </w:rPr>
              <w:t>√</w:t>
            </w:r>
          </w:p>
        </w:tc>
        <w:tc>
          <w:tcPr>
            <w:tcW w:w="1562" w:type="dxa"/>
            <w:shd w:val="clear" w:color="auto" w:fill="auto"/>
            <w:vAlign w:val="center"/>
          </w:tcPr>
          <w:p w:rsidR="009E236F" w:rsidRDefault="009E236F" w:rsidP="00E30179">
            <w:pPr>
              <w:pStyle w:val="afffffffff2"/>
              <w:spacing w:line="288" w:lineRule="auto"/>
            </w:pPr>
            <w:r w:rsidRPr="009E236F">
              <w:rPr>
                <w:rFonts w:hint="eastAsia"/>
              </w:rPr>
              <w:t>√</w:t>
            </w:r>
          </w:p>
        </w:tc>
        <w:tc>
          <w:tcPr>
            <w:tcW w:w="1562" w:type="dxa"/>
            <w:shd w:val="clear" w:color="auto" w:fill="auto"/>
          </w:tcPr>
          <w:p w:rsidR="009E236F" w:rsidRDefault="009E236F" w:rsidP="00E30179">
            <w:pPr>
              <w:pStyle w:val="afffffffff2"/>
              <w:spacing w:line="288" w:lineRule="auto"/>
            </w:pPr>
            <w:r w:rsidRPr="009E236F">
              <w:rPr>
                <w:rFonts w:hint="eastAsia"/>
              </w:rPr>
              <w:t>—</w:t>
            </w:r>
          </w:p>
        </w:tc>
      </w:tr>
      <w:tr w:rsidR="009E236F" w:rsidTr="009D268E">
        <w:trPr>
          <w:jc w:val="center"/>
        </w:trPr>
        <w:tc>
          <w:tcPr>
            <w:tcW w:w="1563" w:type="dxa"/>
            <w:shd w:val="clear" w:color="auto" w:fill="auto"/>
            <w:vAlign w:val="center"/>
          </w:tcPr>
          <w:p w:rsidR="009E236F" w:rsidRPr="009D268E" w:rsidRDefault="009E236F" w:rsidP="00E30179">
            <w:pPr>
              <w:pStyle w:val="afffffffff2"/>
              <w:spacing w:line="288" w:lineRule="auto"/>
            </w:pPr>
            <w:r>
              <w:rPr>
                <w:rFonts w:hint="eastAsia"/>
              </w:rPr>
              <w:t>委托加工</w:t>
            </w:r>
          </w:p>
        </w:tc>
        <w:tc>
          <w:tcPr>
            <w:tcW w:w="1563" w:type="dxa"/>
            <w:shd w:val="clear" w:color="auto" w:fill="auto"/>
            <w:vAlign w:val="center"/>
          </w:tcPr>
          <w:p w:rsidR="009E236F" w:rsidRDefault="009E236F" w:rsidP="00E30179">
            <w:pPr>
              <w:pStyle w:val="afffffffff2"/>
              <w:spacing w:line="288" w:lineRule="auto"/>
            </w:pPr>
            <w:r w:rsidRPr="009E236F">
              <w:rPr>
                <w:rFonts w:hint="eastAsia"/>
              </w:rPr>
              <w:t>—</w:t>
            </w:r>
          </w:p>
        </w:tc>
        <w:tc>
          <w:tcPr>
            <w:tcW w:w="1562" w:type="dxa"/>
            <w:shd w:val="clear" w:color="auto" w:fill="auto"/>
            <w:vAlign w:val="center"/>
          </w:tcPr>
          <w:p w:rsidR="009E236F" w:rsidRDefault="009E236F" w:rsidP="00E30179">
            <w:pPr>
              <w:pStyle w:val="afffffffff2"/>
              <w:spacing w:line="288" w:lineRule="auto"/>
            </w:pPr>
            <w:r w:rsidRPr="009E236F">
              <w:rPr>
                <w:rFonts w:hint="eastAsia"/>
              </w:rPr>
              <w:t>—</w:t>
            </w:r>
          </w:p>
        </w:tc>
        <w:tc>
          <w:tcPr>
            <w:tcW w:w="1562" w:type="dxa"/>
            <w:shd w:val="clear" w:color="auto" w:fill="auto"/>
            <w:vAlign w:val="center"/>
          </w:tcPr>
          <w:p w:rsidR="009E236F" w:rsidRDefault="009E236F" w:rsidP="00E30179">
            <w:pPr>
              <w:pStyle w:val="afffffffff2"/>
              <w:spacing w:line="288" w:lineRule="auto"/>
            </w:pPr>
            <w:r w:rsidRPr="009E236F">
              <w:rPr>
                <w:rFonts w:hint="eastAsia"/>
              </w:rPr>
              <w:t>—</w:t>
            </w:r>
          </w:p>
        </w:tc>
        <w:tc>
          <w:tcPr>
            <w:tcW w:w="1562" w:type="dxa"/>
            <w:shd w:val="clear" w:color="auto" w:fill="auto"/>
            <w:vAlign w:val="center"/>
          </w:tcPr>
          <w:p w:rsidR="009E236F" w:rsidRDefault="009E236F" w:rsidP="00E30179">
            <w:pPr>
              <w:pStyle w:val="afffffffff2"/>
              <w:spacing w:line="288" w:lineRule="auto"/>
            </w:pPr>
            <w:r w:rsidRPr="009E236F">
              <w:rPr>
                <w:rFonts w:hint="eastAsia"/>
              </w:rPr>
              <w:t>—</w:t>
            </w:r>
          </w:p>
        </w:tc>
        <w:tc>
          <w:tcPr>
            <w:tcW w:w="1562" w:type="dxa"/>
            <w:shd w:val="clear" w:color="auto" w:fill="auto"/>
            <w:vAlign w:val="center"/>
          </w:tcPr>
          <w:p w:rsidR="009E236F" w:rsidRDefault="009E236F" w:rsidP="00E30179">
            <w:pPr>
              <w:pStyle w:val="afffffffff2"/>
              <w:spacing w:line="288" w:lineRule="auto"/>
            </w:pPr>
            <w:r w:rsidRPr="009E236F">
              <w:rPr>
                <w:rFonts w:hint="eastAsia"/>
              </w:rPr>
              <w:t>√</w:t>
            </w:r>
          </w:p>
        </w:tc>
      </w:tr>
      <w:tr w:rsidR="009E236F" w:rsidTr="009D268E">
        <w:trPr>
          <w:jc w:val="center"/>
        </w:trPr>
        <w:tc>
          <w:tcPr>
            <w:tcW w:w="1563" w:type="dxa"/>
            <w:shd w:val="clear" w:color="auto" w:fill="auto"/>
            <w:vAlign w:val="center"/>
          </w:tcPr>
          <w:p w:rsidR="009E236F" w:rsidRPr="009D268E" w:rsidRDefault="009E236F" w:rsidP="00E30179">
            <w:pPr>
              <w:pStyle w:val="afffffffff2"/>
              <w:spacing w:line="288" w:lineRule="auto"/>
            </w:pPr>
            <w:r>
              <w:rPr>
                <w:rFonts w:hint="eastAsia"/>
              </w:rPr>
              <w:t>入库</w:t>
            </w:r>
          </w:p>
        </w:tc>
        <w:tc>
          <w:tcPr>
            <w:tcW w:w="1563" w:type="dxa"/>
            <w:shd w:val="clear" w:color="auto" w:fill="auto"/>
            <w:vAlign w:val="center"/>
          </w:tcPr>
          <w:p w:rsidR="009E236F" w:rsidRDefault="009E236F" w:rsidP="00E30179">
            <w:pPr>
              <w:pStyle w:val="afffffffff2"/>
              <w:spacing w:line="288" w:lineRule="auto"/>
            </w:pPr>
            <w:r w:rsidRPr="009E236F">
              <w:rPr>
                <w:rFonts w:hint="eastAsia"/>
              </w:rPr>
              <w:t>√</w:t>
            </w:r>
          </w:p>
        </w:tc>
        <w:tc>
          <w:tcPr>
            <w:tcW w:w="1562" w:type="dxa"/>
            <w:shd w:val="clear" w:color="auto" w:fill="auto"/>
            <w:vAlign w:val="center"/>
          </w:tcPr>
          <w:p w:rsidR="009E236F" w:rsidRDefault="009E236F" w:rsidP="00E30179">
            <w:pPr>
              <w:pStyle w:val="afffffffff2"/>
              <w:spacing w:line="288" w:lineRule="auto"/>
            </w:pPr>
            <w:r w:rsidRPr="009E236F">
              <w:rPr>
                <w:rFonts w:hint="eastAsia"/>
              </w:rPr>
              <w:t>√</w:t>
            </w:r>
          </w:p>
        </w:tc>
        <w:tc>
          <w:tcPr>
            <w:tcW w:w="1562" w:type="dxa"/>
            <w:shd w:val="clear" w:color="auto" w:fill="auto"/>
            <w:vAlign w:val="center"/>
          </w:tcPr>
          <w:p w:rsidR="009E236F" w:rsidRDefault="009E236F" w:rsidP="00E30179">
            <w:pPr>
              <w:pStyle w:val="afffffffff2"/>
              <w:spacing w:line="288" w:lineRule="auto"/>
            </w:pPr>
            <w:r w:rsidRPr="009E236F">
              <w:rPr>
                <w:rFonts w:hint="eastAsia"/>
              </w:rPr>
              <w:t>√</w:t>
            </w:r>
          </w:p>
        </w:tc>
        <w:tc>
          <w:tcPr>
            <w:tcW w:w="1562" w:type="dxa"/>
            <w:shd w:val="clear" w:color="auto" w:fill="auto"/>
            <w:vAlign w:val="center"/>
          </w:tcPr>
          <w:p w:rsidR="009E236F" w:rsidRDefault="009E236F" w:rsidP="00E30179">
            <w:pPr>
              <w:pStyle w:val="afffffffff2"/>
              <w:spacing w:line="288" w:lineRule="auto"/>
            </w:pPr>
            <w:r w:rsidRPr="009E236F">
              <w:rPr>
                <w:rFonts w:hint="eastAsia"/>
              </w:rPr>
              <w:t>√</w:t>
            </w:r>
          </w:p>
        </w:tc>
        <w:tc>
          <w:tcPr>
            <w:tcW w:w="1562" w:type="dxa"/>
            <w:shd w:val="clear" w:color="auto" w:fill="auto"/>
            <w:vAlign w:val="center"/>
          </w:tcPr>
          <w:p w:rsidR="009E236F" w:rsidRDefault="009E236F" w:rsidP="00E30179">
            <w:pPr>
              <w:pStyle w:val="afffffffff2"/>
              <w:spacing w:line="288" w:lineRule="auto"/>
            </w:pPr>
            <w:r w:rsidRPr="009E236F">
              <w:rPr>
                <w:rFonts w:hint="eastAsia"/>
              </w:rPr>
              <w:t>√</w:t>
            </w:r>
          </w:p>
        </w:tc>
      </w:tr>
      <w:tr w:rsidR="00EF3655" w:rsidTr="00263A00">
        <w:trPr>
          <w:jc w:val="center"/>
        </w:trPr>
        <w:tc>
          <w:tcPr>
            <w:tcW w:w="9374" w:type="dxa"/>
            <w:gridSpan w:val="6"/>
            <w:shd w:val="clear" w:color="auto" w:fill="auto"/>
            <w:vAlign w:val="center"/>
          </w:tcPr>
          <w:p w:rsidR="00EF3655" w:rsidRDefault="00EF3655" w:rsidP="00E30179">
            <w:pPr>
              <w:pStyle w:val="a5"/>
              <w:spacing w:line="288" w:lineRule="auto"/>
            </w:pPr>
            <w:r>
              <w:rPr>
                <w:rFonts w:hint="eastAsia"/>
              </w:rPr>
              <w:t>“</w:t>
            </w:r>
            <w:r w:rsidRPr="00EF3655">
              <w:rPr>
                <w:rFonts w:hint="eastAsia"/>
              </w:rPr>
              <w:t>√</w:t>
            </w:r>
            <w:r>
              <w:rPr>
                <w:rFonts w:hint="eastAsia"/>
              </w:rPr>
              <w:t>”表示必要步骤；“</w:t>
            </w:r>
            <w:r w:rsidRPr="00EF3655">
              <w:rPr>
                <w:rFonts w:hint="eastAsia"/>
              </w:rPr>
              <w:t>—</w:t>
            </w:r>
            <w:r>
              <w:rPr>
                <w:rFonts w:hint="eastAsia"/>
              </w:rPr>
              <w:t>”表示</w:t>
            </w:r>
            <w:r w:rsidR="005B6F19">
              <w:rPr>
                <w:rFonts w:hint="eastAsia"/>
              </w:rPr>
              <w:t>不涉及该步骤。</w:t>
            </w:r>
          </w:p>
          <w:p w:rsidR="005B6F19" w:rsidRPr="009E236F" w:rsidRDefault="005B6F19" w:rsidP="00E30179">
            <w:pPr>
              <w:pStyle w:val="a5"/>
              <w:spacing w:line="288" w:lineRule="auto"/>
            </w:pPr>
            <w:r w:rsidRPr="005B6F19">
              <w:rPr>
                <w:rFonts w:hint="eastAsia"/>
              </w:rPr>
              <w:t>连续模</w:t>
            </w:r>
            <w:r>
              <w:rPr>
                <w:rFonts w:hint="eastAsia"/>
              </w:rPr>
              <w:t>加工工艺中可有包装环节，也可无包装环节。</w:t>
            </w:r>
          </w:p>
        </w:tc>
      </w:tr>
    </w:tbl>
    <w:p w:rsidR="009D268E" w:rsidRDefault="009D268E" w:rsidP="00E30179">
      <w:pPr>
        <w:pStyle w:val="affffffff7"/>
        <w:numPr>
          <w:ilvl w:val="0"/>
          <w:numId w:val="0"/>
        </w:numPr>
        <w:spacing w:line="288" w:lineRule="auto"/>
      </w:pPr>
    </w:p>
    <w:p w:rsidR="009D268E" w:rsidRDefault="005B6F19" w:rsidP="00E30179">
      <w:pPr>
        <w:pStyle w:val="affc"/>
        <w:spacing w:before="240" w:after="240" w:line="288" w:lineRule="auto"/>
      </w:pPr>
      <w:bookmarkStart w:id="59" w:name="_Toc206773602"/>
      <w:r w:rsidRPr="005B6F19">
        <w:rPr>
          <w:rFonts w:hint="eastAsia"/>
        </w:rPr>
        <w:t>关键过程控制</w:t>
      </w:r>
      <w:bookmarkEnd w:id="59"/>
    </w:p>
    <w:p w:rsidR="005B6F19" w:rsidRDefault="005B6F19" w:rsidP="00E30179">
      <w:pPr>
        <w:pStyle w:val="affd"/>
        <w:spacing w:before="120" w:after="120" w:line="288" w:lineRule="auto"/>
      </w:pPr>
      <w:r>
        <w:rPr>
          <w:rFonts w:hint="eastAsia"/>
        </w:rPr>
        <w:t>进货检验</w:t>
      </w:r>
    </w:p>
    <w:p w:rsidR="00DE1296" w:rsidRDefault="00EB57CE" w:rsidP="00E30179">
      <w:pPr>
        <w:pStyle w:val="affffffffa"/>
        <w:spacing w:line="288" w:lineRule="auto"/>
      </w:pPr>
      <w:r w:rsidRPr="00DE1296">
        <w:rPr>
          <w:rFonts w:hint="eastAsia"/>
        </w:rPr>
        <w:t>安装底</w:t>
      </w:r>
      <w:proofErr w:type="gramStart"/>
      <w:r w:rsidRPr="00DE1296">
        <w:rPr>
          <w:rFonts w:hint="eastAsia"/>
        </w:rPr>
        <w:t>脚</w:t>
      </w:r>
      <w:r w:rsidR="00DE1296">
        <w:rPr>
          <w:rFonts w:hint="eastAsia"/>
        </w:rPr>
        <w:t>加工</w:t>
      </w:r>
      <w:proofErr w:type="gramEnd"/>
      <w:r w:rsidR="00DE1296">
        <w:rPr>
          <w:rFonts w:hint="eastAsia"/>
        </w:rPr>
        <w:t>用原材料所选用的原材料应符合冲压件图样及 GB/T 13237、GB/T 711、GB/T 6892</w:t>
      </w:r>
      <w:r w:rsidR="00DC2A88">
        <w:rPr>
          <w:rFonts w:hint="eastAsia"/>
        </w:rPr>
        <w:t>、</w:t>
      </w:r>
      <w:r w:rsidR="00DC2A88" w:rsidRPr="00DC2A88">
        <w:rPr>
          <w:rFonts w:hint="eastAsia"/>
        </w:rPr>
        <w:lastRenderedPageBreak/>
        <w:t>GB/T 5213</w:t>
      </w:r>
      <w:r w:rsidR="00DE1296">
        <w:rPr>
          <w:rFonts w:hint="eastAsia"/>
        </w:rPr>
        <w:t>及GB/T 3280的</w:t>
      </w:r>
      <w:r w:rsidR="00BC3CE7">
        <w:rPr>
          <w:rFonts w:hint="eastAsia"/>
        </w:rPr>
        <w:t>相关</w:t>
      </w:r>
      <w:r w:rsidR="00DE1296">
        <w:rPr>
          <w:rFonts w:hint="eastAsia"/>
        </w:rPr>
        <w:t>规定。</w:t>
      </w:r>
    </w:p>
    <w:p w:rsidR="00DE1296" w:rsidRDefault="00BC3CE7" w:rsidP="00E30179">
      <w:pPr>
        <w:pStyle w:val="affffffffa"/>
        <w:spacing w:line="288" w:lineRule="auto"/>
      </w:pPr>
      <w:r>
        <w:rPr>
          <w:rFonts w:hint="eastAsia"/>
        </w:rPr>
        <w:t>进厂的</w:t>
      </w:r>
      <w:r w:rsidR="00DE1296">
        <w:rPr>
          <w:rFonts w:hint="eastAsia"/>
        </w:rPr>
        <w:t>原材料应</w:t>
      </w:r>
      <w:r>
        <w:rPr>
          <w:rFonts w:hint="eastAsia"/>
        </w:rPr>
        <w:t>附</w:t>
      </w:r>
      <w:r w:rsidR="00DE1296">
        <w:rPr>
          <w:rFonts w:hint="eastAsia"/>
        </w:rPr>
        <w:t>有质量证明书，符合产品图样和工艺文件规定的材料牌号、规格、尺寸和性能要求。</w:t>
      </w:r>
    </w:p>
    <w:p w:rsidR="00DE1296" w:rsidRDefault="00DE1296" w:rsidP="00E30179">
      <w:pPr>
        <w:pStyle w:val="affffffffa"/>
        <w:spacing w:line="288" w:lineRule="auto"/>
      </w:pPr>
      <w:r>
        <w:rPr>
          <w:rFonts w:hint="eastAsia"/>
        </w:rPr>
        <w:t>应建立原材料进厂检验制度，并附有检验合格报告单、检验标识，不合格料应有明显标记。</w:t>
      </w:r>
    </w:p>
    <w:p w:rsidR="00BC3CE7" w:rsidRDefault="00CC33EE" w:rsidP="00E30179">
      <w:pPr>
        <w:pStyle w:val="affffffffa"/>
        <w:spacing w:line="288" w:lineRule="auto"/>
      </w:pPr>
      <w:r>
        <w:rPr>
          <w:rFonts w:hint="eastAsia"/>
        </w:rPr>
        <w:t>进场的原材料包装应完好，标志应清晰并附有送货单。</w:t>
      </w:r>
    </w:p>
    <w:p w:rsidR="00A35114" w:rsidRDefault="00A35114" w:rsidP="00E30179">
      <w:pPr>
        <w:pStyle w:val="affd"/>
        <w:spacing w:before="120" w:after="120" w:line="288" w:lineRule="auto"/>
      </w:pPr>
      <w:r>
        <w:rPr>
          <w:rFonts w:hint="eastAsia"/>
        </w:rPr>
        <w:t>进货储存</w:t>
      </w:r>
    </w:p>
    <w:p w:rsidR="00A35114" w:rsidRDefault="00A35114" w:rsidP="00E30179">
      <w:pPr>
        <w:pStyle w:val="affffffffa"/>
        <w:spacing w:line="288" w:lineRule="auto"/>
      </w:pPr>
      <w:r>
        <w:rPr>
          <w:rFonts w:hint="eastAsia"/>
        </w:rPr>
        <w:t>原材料的</w:t>
      </w:r>
      <w:r w:rsidRPr="00A35114">
        <w:rPr>
          <w:rFonts w:hint="eastAsia"/>
        </w:rPr>
        <w:t>合格料与不合格料应分区存放，严禁混料。</w:t>
      </w:r>
    </w:p>
    <w:p w:rsidR="00A35114" w:rsidRPr="00A35114" w:rsidRDefault="00A35114" w:rsidP="00E30179">
      <w:pPr>
        <w:pStyle w:val="affffffffa"/>
        <w:spacing w:line="288" w:lineRule="auto"/>
      </w:pPr>
      <w:r>
        <w:rPr>
          <w:rFonts w:hint="eastAsia"/>
        </w:rPr>
        <w:t>储存时应采取有效的防护措施，避免材料划伤、碰伤。</w:t>
      </w:r>
    </w:p>
    <w:p w:rsidR="005B6F19" w:rsidRDefault="00CC33EE" w:rsidP="00E30179">
      <w:pPr>
        <w:pStyle w:val="affd"/>
        <w:spacing w:before="120" w:after="120" w:line="288" w:lineRule="auto"/>
      </w:pPr>
      <w:r>
        <w:rPr>
          <w:rFonts w:hint="eastAsia"/>
        </w:rPr>
        <w:t>领料</w:t>
      </w:r>
    </w:p>
    <w:p w:rsidR="00511E79" w:rsidRDefault="00511E79" w:rsidP="00E30179">
      <w:pPr>
        <w:pStyle w:val="affffffffa"/>
        <w:spacing w:line="288" w:lineRule="auto"/>
      </w:pPr>
      <w:r>
        <w:rPr>
          <w:rFonts w:hint="eastAsia"/>
        </w:rPr>
        <w:t>应根据加工过程卡或备料工序卡，核实材料牌号、规格、尺寸、数量</w:t>
      </w:r>
      <w:r w:rsidR="008819E7">
        <w:rPr>
          <w:rFonts w:hint="eastAsia"/>
        </w:rPr>
        <w:t>。</w:t>
      </w:r>
    </w:p>
    <w:p w:rsidR="00511E79" w:rsidRDefault="00511E79" w:rsidP="00E30179">
      <w:pPr>
        <w:pStyle w:val="affffffffa"/>
        <w:spacing w:line="288" w:lineRule="auto"/>
      </w:pPr>
      <w:r>
        <w:rPr>
          <w:rFonts w:hint="eastAsia"/>
        </w:rPr>
        <w:t>按工艺要求检查</w:t>
      </w:r>
      <w:r w:rsidR="00A35114">
        <w:rPr>
          <w:rFonts w:hint="eastAsia"/>
        </w:rPr>
        <w:t>材料</w:t>
      </w:r>
      <w:r>
        <w:rPr>
          <w:rFonts w:hint="eastAsia"/>
        </w:rPr>
        <w:t>表面质量</w:t>
      </w:r>
      <w:r w:rsidR="008819E7">
        <w:rPr>
          <w:rFonts w:hint="eastAsia"/>
        </w:rPr>
        <w:t>，</w:t>
      </w:r>
      <w:r w:rsidR="008819E7" w:rsidRPr="008819E7">
        <w:rPr>
          <w:rFonts w:hint="eastAsia"/>
        </w:rPr>
        <w:t>应无锈迹、划伤等缺陷</w:t>
      </w:r>
      <w:r>
        <w:rPr>
          <w:rFonts w:hint="eastAsia"/>
        </w:rPr>
        <w:t>，必要时还应检查材料的复检合格标识。</w:t>
      </w:r>
    </w:p>
    <w:p w:rsidR="00A35114" w:rsidRDefault="00511E79" w:rsidP="00E30179">
      <w:pPr>
        <w:pStyle w:val="affffffffa"/>
        <w:spacing w:line="288" w:lineRule="auto"/>
      </w:pPr>
      <w:r>
        <w:rPr>
          <w:rFonts w:hint="eastAsia"/>
        </w:rPr>
        <w:t>如材料代用，应检查代用手续是否齐全。</w:t>
      </w:r>
    </w:p>
    <w:p w:rsidR="00F46F8F" w:rsidRDefault="00F46F8F" w:rsidP="00E30179">
      <w:pPr>
        <w:pStyle w:val="affd"/>
        <w:spacing w:before="120" w:after="120" w:line="288" w:lineRule="auto"/>
      </w:pPr>
      <w:r>
        <w:rPr>
          <w:rFonts w:hint="eastAsia"/>
        </w:rPr>
        <w:t>作业前准备</w:t>
      </w:r>
    </w:p>
    <w:p w:rsidR="00F46F8F" w:rsidRDefault="00F46F8F" w:rsidP="00E30179">
      <w:pPr>
        <w:pStyle w:val="affffffffa"/>
        <w:spacing w:line="288" w:lineRule="auto"/>
      </w:pPr>
      <w:r>
        <w:rPr>
          <w:rFonts w:hint="eastAsia"/>
        </w:rPr>
        <w:t>应进行作业点检，检查</w:t>
      </w:r>
      <w:r w:rsidRPr="00F46F8F">
        <w:rPr>
          <w:rFonts w:hint="eastAsia"/>
        </w:rPr>
        <w:t>作业指导书、检具是否齐全，</w:t>
      </w:r>
      <w:r>
        <w:rPr>
          <w:rFonts w:hint="eastAsia"/>
        </w:rPr>
        <w:t>是否正确佩戴劳动防护用品。</w:t>
      </w:r>
    </w:p>
    <w:p w:rsidR="00F46F8F" w:rsidRDefault="00B91915" w:rsidP="00E30179">
      <w:pPr>
        <w:pStyle w:val="affffffffa"/>
        <w:spacing w:line="288" w:lineRule="auto"/>
      </w:pPr>
      <w:r>
        <w:rPr>
          <w:rFonts w:hint="eastAsia"/>
        </w:rPr>
        <w:t>开班前应完成</w:t>
      </w:r>
      <w:r w:rsidRPr="00B91915">
        <w:rPr>
          <w:rFonts w:hint="eastAsia"/>
        </w:rPr>
        <w:t>设备点检</w:t>
      </w:r>
      <w:r>
        <w:rPr>
          <w:rFonts w:hint="eastAsia"/>
        </w:rPr>
        <w:t>和</w:t>
      </w:r>
      <w:r w:rsidRPr="00B91915">
        <w:rPr>
          <w:rFonts w:hint="eastAsia"/>
        </w:rPr>
        <w:t>模具点检</w:t>
      </w:r>
      <w:r>
        <w:rPr>
          <w:rFonts w:hint="eastAsia"/>
        </w:rPr>
        <w:t>。</w:t>
      </w:r>
      <w:r w:rsidR="00F46F8F">
        <w:rPr>
          <w:rFonts w:hint="eastAsia"/>
        </w:rPr>
        <w:t xml:space="preserve"> </w:t>
      </w:r>
    </w:p>
    <w:p w:rsidR="007E6AB4" w:rsidRDefault="007E6AB4" w:rsidP="00E30179">
      <w:pPr>
        <w:pStyle w:val="affd"/>
        <w:spacing w:before="120" w:after="120" w:line="288" w:lineRule="auto"/>
      </w:pPr>
      <w:r w:rsidRPr="007E6AB4">
        <w:rPr>
          <w:rFonts w:hint="eastAsia"/>
        </w:rPr>
        <w:t>落料成型</w:t>
      </w:r>
    </w:p>
    <w:p w:rsidR="00830F60" w:rsidRDefault="00830F60" w:rsidP="00E30179">
      <w:pPr>
        <w:pStyle w:val="affffffffa"/>
        <w:spacing w:line="288" w:lineRule="auto"/>
      </w:pPr>
      <w:r>
        <w:rPr>
          <w:rFonts w:hint="eastAsia"/>
        </w:rPr>
        <w:t>按如下步骤进行操作：</w:t>
      </w:r>
    </w:p>
    <w:p w:rsidR="007E6AB4" w:rsidRDefault="00830F60" w:rsidP="00E30179">
      <w:pPr>
        <w:pStyle w:val="af5"/>
        <w:numPr>
          <w:ilvl w:val="0"/>
          <w:numId w:val="34"/>
        </w:numPr>
        <w:spacing w:line="288" w:lineRule="auto"/>
      </w:pPr>
      <w:r>
        <w:rPr>
          <w:rFonts w:hint="eastAsia"/>
        </w:rPr>
        <w:t>将卷料转运至送料机构；</w:t>
      </w:r>
    </w:p>
    <w:p w:rsidR="00A35114" w:rsidRDefault="00A35114" w:rsidP="00E30179">
      <w:pPr>
        <w:pStyle w:val="af5"/>
        <w:spacing w:line="288" w:lineRule="auto"/>
      </w:pPr>
      <w:r w:rsidRPr="00A35114">
        <w:rPr>
          <w:rFonts w:hint="eastAsia"/>
        </w:rPr>
        <w:t>手动将卷料端部穿入自动送料机，按点动方式</w:t>
      </w:r>
      <w:proofErr w:type="gramStart"/>
      <w:r w:rsidRPr="00A35114">
        <w:rPr>
          <w:rFonts w:hint="eastAsia"/>
        </w:rPr>
        <w:t>使料带端部</w:t>
      </w:r>
      <w:proofErr w:type="gramEnd"/>
      <w:r w:rsidRPr="00A35114">
        <w:rPr>
          <w:rFonts w:hint="eastAsia"/>
        </w:rPr>
        <w:t>穿出送料机口部</w:t>
      </w:r>
      <w:r w:rsidR="00830F60">
        <w:rPr>
          <w:rFonts w:hint="eastAsia"/>
        </w:rPr>
        <w:t>；</w:t>
      </w:r>
    </w:p>
    <w:p w:rsidR="00830F60" w:rsidRDefault="00830F60" w:rsidP="00E30179">
      <w:pPr>
        <w:pStyle w:val="af5"/>
        <w:spacing w:line="288" w:lineRule="auto"/>
      </w:pPr>
      <w:r w:rsidRPr="00830F60">
        <w:rPr>
          <w:rFonts w:hint="eastAsia"/>
        </w:rPr>
        <w:t>设置自动送料机参数；</w:t>
      </w:r>
    </w:p>
    <w:p w:rsidR="00830F60" w:rsidRDefault="00830F60" w:rsidP="00E30179">
      <w:pPr>
        <w:pStyle w:val="af5"/>
        <w:spacing w:line="288" w:lineRule="auto"/>
      </w:pPr>
      <w:proofErr w:type="gramStart"/>
      <w:r w:rsidRPr="00830F60">
        <w:rPr>
          <w:rFonts w:hint="eastAsia"/>
        </w:rPr>
        <w:t>将料带穿入</w:t>
      </w:r>
      <w:proofErr w:type="gramEnd"/>
      <w:r w:rsidRPr="00830F60">
        <w:rPr>
          <w:rFonts w:hint="eastAsia"/>
        </w:rPr>
        <w:t>模具第一工位处，将冲床设置为手动模态，在连续模中完成手动落料、成型；</w:t>
      </w:r>
    </w:p>
    <w:p w:rsidR="00830F60" w:rsidRDefault="00B91915" w:rsidP="00E30179">
      <w:pPr>
        <w:pStyle w:val="af5"/>
        <w:spacing w:line="288" w:lineRule="auto"/>
      </w:pPr>
      <w:r w:rsidRPr="00B91915">
        <w:rPr>
          <w:rFonts w:hint="eastAsia"/>
        </w:rPr>
        <w:t>每工位应对准定位孔</w:t>
      </w:r>
      <w:r>
        <w:rPr>
          <w:rFonts w:hint="eastAsia"/>
        </w:rPr>
        <w:t>，</w:t>
      </w:r>
      <w:r w:rsidR="00830F60" w:rsidRPr="00830F60">
        <w:rPr>
          <w:rFonts w:hint="eastAsia"/>
        </w:rPr>
        <w:t>待所有工位都完成定位后，将冲床设置为连续模态，开启冲压液，开始连续生产；</w:t>
      </w:r>
    </w:p>
    <w:p w:rsidR="00830F60" w:rsidRDefault="00830F60" w:rsidP="00E30179">
      <w:pPr>
        <w:pStyle w:val="af5"/>
        <w:spacing w:line="288" w:lineRule="auto"/>
      </w:pPr>
      <w:r w:rsidRPr="00830F60">
        <w:rPr>
          <w:rFonts w:hint="eastAsia"/>
        </w:rPr>
        <w:t>连续冲压直到</w:t>
      </w:r>
      <w:proofErr w:type="gramStart"/>
      <w:r w:rsidRPr="00830F60">
        <w:rPr>
          <w:rFonts w:hint="eastAsia"/>
        </w:rPr>
        <w:t>再次换卷料</w:t>
      </w:r>
      <w:proofErr w:type="gramEnd"/>
      <w:r w:rsidRPr="00830F60">
        <w:rPr>
          <w:rFonts w:hint="eastAsia"/>
        </w:rPr>
        <w:t>时，再重复执行以上操作步骤。</w:t>
      </w:r>
      <w:r>
        <w:rPr>
          <w:rFonts w:hint="eastAsia"/>
        </w:rPr>
        <w:t xml:space="preserve">  </w:t>
      </w:r>
    </w:p>
    <w:p w:rsidR="00830F60" w:rsidRDefault="00A35114" w:rsidP="00E30179">
      <w:pPr>
        <w:pStyle w:val="affffffffa"/>
        <w:spacing w:line="288" w:lineRule="auto"/>
      </w:pPr>
      <w:r w:rsidRPr="00830F60">
        <w:rPr>
          <w:rFonts w:hint="eastAsia"/>
        </w:rPr>
        <w:t>送料机构应顺时针方向旋转，确保卷料出料端“带线”与卷料在上方以相切的姿态安装与定位，卷料应靠紧定位面后锁紧涨紧机构</w:t>
      </w:r>
      <w:r w:rsidR="00830F60">
        <w:rPr>
          <w:rFonts w:hint="eastAsia"/>
        </w:rPr>
        <w:t>。</w:t>
      </w:r>
    </w:p>
    <w:p w:rsidR="00830F60" w:rsidRDefault="00B91915" w:rsidP="00E30179">
      <w:pPr>
        <w:pStyle w:val="affffffffa"/>
        <w:spacing w:line="288" w:lineRule="auto"/>
      </w:pPr>
      <w:r>
        <w:rPr>
          <w:rFonts w:hint="eastAsia"/>
        </w:rPr>
        <w:t>应</w:t>
      </w:r>
      <w:r w:rsidRPr="00B91915">
        <w:rPr>
          <w:rFonts w:hint="eastAsia"/>
        </w:rPr>
        <w:t>按从下到上，从左到右，从前到后的原则进行码垛</w:t>
      </w:r>
      <w:r>
        <w:rPr>
          <w:rFonts w:hint="eastAsia"/>
        </w:rPr>
        <w:t>。</w:t>
      </w:r>
    </w:p>
    <w:p w:rsidR="00263A00" w:rsidRDefault="00263A00" w:rsidP="00E30179">
      <w:pPr>
        <w:pStyle w:val="affffffffa"/>
        <w:spacing w:line="288" w:lineRule="auto"/>
      </w:pPr>
      <w:r>
        <w:rPr>
          <w:rFonts w:hint="eastAsia"/>
        </w:rPr>
        <w:t>按</w:t>
      </w:r>
      <w:r w:rsidR="005D14CB" w:rsidRPr="005D14CB">
        <w:rPr>
          <w:rFonts w:hint="eastAsia"/>
        </w:rPr>
        <w:t>7.1.1</w:t>
      </w:r>
      <w:r>
        <w:rPr>
          <w:rFonts w:hint="eastAsia"/>
        </w:rPr>
        <w:t>的规定进行样件首检和自检，</w:t>
      </w:r>
      <w:proofErr w:type="gramStart"/>
      <w:r>
        <w:rPr>
          <w:rFonts w:hint="eastAsia"/>
        </w:rPr>
        <w:t>对良品</w:t>
      </w:r>
      <w:proofErr w:type="gramEnd"/>
      <w:r>
        <w:rPr>
          <w:rFonts w:hint="eastAsia"/>
        </w:rPr>
        <w:t>、可返工不良品和报废品</w:t>
      </w:r>
      <w:r w:rsidR="003C5A68">
        <w:rPr>
          <w:rFonts w:hint="eastAsia"/>
        </w:rPr>
        <w:t>应</w:t>
      </w:r>
      <w:r>
        <w:rPr>
          <w:rFonts w:hint="eastAsia"/>
        </w:rPr>
        <w:t>按规定分区摆放并做好相应标识。</w:t>
      </w:r>
    </w:p>
    <w:p w:rsidR="00263A00" w:rsidRDefault="00263A00" w:rsidP="00E30179">
      <w:pPr>
        <w:pStyle w:val="affffffffa"/>
        <w:spacing w:line="288" w:lineRule="auto"/>
      </w:pPr>
      <w:r>
        <w:rPr>
          <w:rFonts w:hint="eastAsia"/>
        </w:rPr>
        <w:t>填写《产品随行质检单》，按规定放置在指定位置，如包装袋上。</w:t>
      </w:r>
    </w:p>
    <w:p w:rsidR="00B91915" w:rsidRDefault="00B91915" w:rsidP="00E30179">
      <w:pPr>
        <w:pStyle w:val="affffffffa"/>
        <w:spacing w:line="288" w:lineRule="auto"/>
      </w:pPr>
      <w:r w:rsidRPr="00B91915">
        <w:rPr>
          <w:rFonts w:hint="eastAsia"/>
        </w:rPr>
        <w:t>每次更换卷料时</w:t>
      </w:r>
      <w:r>
        <w:rPr>
          <w:rFonts w:hint="eastAsia"/>
        </w:rPr>
        <w:t>应进行</w:t>
      </w:r>
      <w:r w:rsidRPr="00B91915">
        <w:rPr>
          <w:rFonts w:hint="eastAsia"/>
        </w:rPr>
        <w:t>调试</w:t>
      </w:r>
      <w:r>
        <w:rPr>
          <w:rFonts w:hint="eastAsia"/>
        </w:rPr>
        <w:t>，检查材料外观及厚度，按规定进行自检。</w:t>
      </w:r>
    </w:p>
    <w:p w:rsidR="00B91915" w:rsidRDefault="00B91915" w:rsidP="00E30179">
      <w:pPr>
        <w:pStyle w:val="affffffffa"/>
        <w:spacing w:line="288" w:lineRule="auto"/>
      </w:pPr>
      <w:r>
        <w:rPr>
          <w:rFonts w:hint="eastAsia"/>
        </w:rPr>
        <w:t>宜</w:t>
      </w:r>
      <w:r w:rsidRPr="00B91915">
        <w:rPr>
          <w:rFonts w:hint="eastAsia"/>
        </w:rPr>
        <w:t>每生产</w:t>
      </w:r>
      <w:r>
        <w:rPr>
          <w:rFonts w:hint="eastAsia"/>
        </w:rPr>
        <w:t xml:space="preserve"> </w:t>
      </w:r>
      <w:r w:rsidRPr="00B91915">
        <w:rPr>
          <w:rFonts w:hint="eastAsia"/>
        </w:rPr>
        <w:t>2</w:t>
      </w:r>
      <w:r>
        <w:rPr>
          <w:rFonts w:hint="eastAsia"/>
        </w:rPr>
        <w:t xml:space="preserve"> </w:t>
      </w:r>
      <w:r w:rsidRPr="00B91915">
        <w:rPr>
          <w:rFonts w:hint="eastAsia"/>
        </w:rPr>
        <w:t>000</w:t>
      </w:r>
      <w:r>
        <w:rPr>
          <w:rFonts w:hint="eastAsia"/>
        </w:rPr>
        <w:t xml:space="preserve"> </w:t>
      </w:r>
      <w:r w:rsidRPr="00B91915">
        <w:rPr>
          <w:rFonts w:hint="eastAsia"/>
        </w:rPr>
        <w:t>件</w:t>
      </w:r>
      <w:r w:rsidR="00735463">
        <w:rPr>
          <w:rFonts w:hint="eastAsia"/>
        </w:rPr>
        <w:t>产品</w:t>
      </w:r>
      <w:r>
        <w:rPr>
          <w:rFonts w:hint="eastAsia"/>
        </w:rPr>
        <w:t>时</w:t>
      </w:r>
      <w:r w:rsidRPr="00B91915">
        <w:rPr>
          <w:rFonts w:hint="eastAsia"/>
        </w:rPr>
        <w:t>对连续模吹气，</w:t>
      </w:r>
      <w:r>
        <w:rPr>
          <w:rFonts w:hint="eastAsia"/>
        </w:rPr>
        <w:t>检查</w:t>
      </w:r>
      <w:r w:rsidRPr="00B91915">
        <w:rPr>
          <w:rFonts w:hint="eastAsia"/>
        </w:rPr>
        <w:t>冲模刃口</w:t>
      </w:r>
      <w:r>
        <w:rPr>
          <w:rFonts w:hint="eastAsia"/>
        </w:rPr>
        <w:t>并</w:t>
      </w:r>
      <w:r w:rsidRPr="00B91915">
        <w:rPr>
          <w:rFonts w:hint="eastAsia"/>
        </w:rPr>
        <w:t>及时清理废料</w:t>
      </w:r>
      <w:r>
        <w:rPr>
          <w:rFonts w:hint="eastAsia"/>
        </w:rPr>
        <w:t>。</w:t>
      </w:r>
    </w:p>
    <w:p w:rsidR="007E6AB4" w:rsidRDefault="007E6AB4" w:rsidP="00E30179">
      <w:pPr>
        <w:pStyle w:val="affd"/>
        <w:spacing w:before="120" w:after="120" w:line="288" w:lineRule="auto"/>
      </w:pPr>
      <w:r w:rsidRPr="007E6AB4">
        <w:rPr>
          <w:rFonts w:hint="eastAsia"/>
        </w:rPr>
        <w:t>落料</w:t>
      </w:r>
    </w:p>
    <w:p w:rsidR="007E6AB4" w:rsidRDefault="00735463" w:rsidP="00E30179">
      <w:pPr>
        <w:pStyle w:val="affffffffa"/>
        <w:spacing w:line="288" w:lineRule="auto"/>
      </w:pPr>
      <w:r w:rsidRPr="00735463">
        <w:rPr>
          <w:rFonts w:hint="eastAsia"/>
        </w:rPr>
        <w:t>按如下步骤进行操作</w:t>
      </w:r>
      <w:r>
        <w:rPr>
          <w:rFonts w:hint="eastAsia"/>
        </w:rPr>
        <w:t>：</w:t>
      </w:r>
    </w:p>
    <w:p w:rsidR="00735463" w:rsidRDefault="00735463" w:rsidP="00E30179">
      <w:pPr>
        <w:pStyle w:val="af5"/>
        <w:numPr>
          <w:ilvl w:val="0"/>
          <w:numId w:val="36"/>
        </w:numPr>
        <w:spacing w:line="288" w:lineRule="auto"/>
      </w:pPr>
      <w:r w:rsidRPr="00735463">
        <w:rPr>
          <w:rFonts w:hint="eastAsia"/>
        </w:rPr>
        <w:t>检查上下模具</w:t>
      </w:r>
      <w:r>
        <w:rPr>
          <w:rFonts w:hint="eastAsia"/>
        </w:rPr>
        <w:t>，应</w:t>
      </w:r>
      <w:r w:rsidRPr="00735463">
        <w:rPr>
          <w:rFonts w:hint="eastAsia"/>
        </w:rPr>
        <w:t>清洁，无灰尘</w:t>
      </w:r>
      <w:r>
        <w:rPr>
          <w:rFonts w:hint="eastAsia"/>
        </w:rPr>
        <w:t>和</w:t>
      </w:r>
      <w:r w:rsidRPr="00735463">
        <w:rPr>
          <w:rFonts w:hint="eastAsia"/>
        </w:rPr>
        <w:t>异物</w:t>
      </w:r>
      <w:r>
        <w:rPr>
          <w:rFonts w:hint="eastAsia"/>
        </w:rPr>
        <w:t>；</w:t>
      </w:r>
    </w:p>
    <w:p w:rsidR="00735463" w:rsidRDefault="00735463" w:rsidP="00E30179">
      <w:pPr>
        <w:pStyle w:val="af5"/>
        <w:numPr>
          <w:ilvl w:val="0"/>
          <w:numId w:val="36"/>
        </w:numPr>
        <w:spacing w:line="288" w:lineRule="auto"/>
      </w:pPr>
      <w:r w:rsidRPr="00735463">
        <w:rPr>
          <w:rFonts w:hint="eastAsia"/>
        </w:rPr>
        <w:t>点开开机按钮，启动机床</w:t>
      </w:r>
      <w:r>
        <w:rPr>
          <w:rFonts w:hint="eastAsia"/>
        </w:rPr>
        <w:t>；</w:t>
      </w:r>
    </w:p>
    <w:p w:rsidR="00735463" w:rsidRDefault="00735463" w:rsidP="00E30179">
      <w:pPr>
        <w:pStyle w:val="af5"/>
        <w:numPr>
          <w:ilvl w:val="0"/>
          <w:numId w:val="36"/>
        </w:numPr>
        <w:spacing w:line="288" w:lineRule="auto"/>
      </w:pPr>
      <w:r w:rsidRPr="00735463">
        <w:rPr>
          <w:rFonts w:hint="eastAsia"/>
        </w:rPr>
        <w:t>手持板料，将板料放入模具定位销内，确保左右前后无松动</w:t>
      </w:r>
      <w:r>
        <w:rPr>
          <w:rFonts w:hint="eastAsia"/>
        </w:rPr>
        <w:t>；</w:t>
      </w:r>
    </w:p>
    <w:p w:rsidR="00735463" w:rsidRDefault="00735463" w:rsidP="00E30179">
      <w:pPr>
        <w:pStyle w:val="af5"/>
        <w:numPr>
          <w:ilvl w:val="0"/>
          <w:numId w:val="36"/>
        </w:numPr>
        <w:spacing w:line="288" w:lineRule="auto"/>
      </w:pPr>
      <w:r w:rsidRPr="00735463">
        <w:rPr>
          <w:rFonts w:hint="eastAsia"/>
        </w:rPr>
        <w:lastRenderedPageBreak/>
        <w:t>踩下冲床行程踏板，完成底脚落料成型</w:t>
      </w:r>
      <w:r>
        <w:rPr>
          <w:rFonts w:hint="eastAsia"/>
        </w:rPr>
        <w:t>；</w:t>
      </w:r>
    </w:p>
    <w:p w:rsidR="00735463" w:rsidRDefault="00735463" w:rsidP="00E30179">
      <w:pPr>
        <w:pStyle w:val="af5"/>
        <w:numPr>
          <w:ilvl w:val="0"/>
          <w:numId w:val="36"/>
        </w:numPr>
        <w:spacing w:line="288" w:lineRule="auto"/>
      </w:pPr>
      <w:r w:rsidRPr="00735463">
        <w:rPr>
          <w:rFonts w:hint="eastAsia"/>
        </w:rPr>
        <w:t>根据各产品每袋数量要求装袋</w:t>
      </w:r>
      <w:r>
        <w:rPr>
          <w:rFonts w:hint="eastAsia"/>
        </w:rPr>
        <w:t>。</w:t>
      </w:r>
    </w:p>
    <w:p w:rsidR="0009350B" w:rsidRDefault="0009350B" w:rsidP="00E30179">
      <w:pPr>
        <w:pStyle w:val="affffffffa"/>
        <w:spacing w:line="288" w:lineRule="auto"/>
      </w:pPr>
      <w:r>
        <w:rPr>
          <w:rFonts w:hint="eastAsia"/>
        </w:rPr>
        <w:t>应</w:t>
      </w:r>
      <w:r w:rsidRPr="00B91915">
        <w:rPr>
          <w:rFonts w:hint="eastAsia"/>
        </w:rPr>
        <w:t>按从下到上，从左到右，从前到后的原则进行码垛</w:t>
      </w:r>
      <w:r>
        <w:rPr>
          <w:rFonts w:hint="eastAsia"/>
        </w:rPr>
        <w:t>。</w:t>
      </w:r>
    </w:p>
    <w:p w:rsidR="0009350B" w:rsidRDefault="0009350B" w:rsidP="00E30179">
      <w:pPr>
        <w:pStyle w:val="affffffffa"/>
        <w:spacing w:line="288" w:lineRule="auto"/>
      </w:pPr>
      <w:r>
        <w:rPr>
          <w:rFonts w:hint="eastAsia"/>
        </w:rPr>
        <w:t>按</w:t>
      </w:r>
      <w:r w:rsidR="005D14CB" w:rsidRPr="005D14CB">
        <w:rPr>
          <w:rFonts w:hint="eastAsia"/>
        </w:rPr>
        <w:t>7.1.1</w:t>
      </w:r>
      <w:r>
        <w:rPr>
          <w:rFonts w:hint="eastAsia"/>
        </w:rPr>
        <w:t>的规定进行样件首检和自检，</w:t>
      </w:r>
      <w:proofErr w:type="gramStart"/>
      <w:r>
        <w:rPr>
          <w:rFonts w:hint="eastAsia"/>
        </w:rPr>
        <w:t>对良品</w:t>
      </w:r>
      <w:proofErr w:type="gramEnd"/>
      <w:r>
        <w:rPr>
          <w:rFonts w:hint="eastAsia"/>
        </w:rPr>
        <w:t>、可返工不良品和报废品</w:t>
      </w:r>
      <w:r w:rsidR="003C5A68">
        <w:rPr>
          <w:rFonts w:hint="eastAsia"/>
        </w:rPr>
        <w:t>应</w:t>
      </w:r>
      <w:r>
        <w:rPr>
          <w:rFonts w:hint="eastAsia"/>
        </w:rPr>
        <w:t>按规定分区摆放并做好相应标识。</w:t>
      </w:r>
    </w:p>
    <w:p w:rsidR="0009350B" w:rsidRDefault="0009350B" w:rsidP="00E30179">
      <w:pPr>
        <w:pStyle w:val="affffffffa"/>
        <w:spacing w:line="288" w:lineRule="auto"/>
      </w:pPr>
      <w:r>
        <w:rPr>
          <w:rFonts w:hint="eastAsia"/>
        </w:rPr>
        <w:t>填写《产品随行质检单》，按规定放置在指定位置，如包装袋上。</w:t>
      </w:r>
    </w:p>
    <w:p w:rsidR="00735463" w:rsidRDefault="00735463" w:rsidP="00E30179">
      <w:pPr>
        <w:pStyle w:val="affffffffa"/>
        <w:spacing w:line="288" w:lineRule="auto"/>
      </w:pPr>
      <w:r w:rsidRPr="00B91915">
        <w:rPr>
          <w:rFonts w:hint="eastAsia"/>
        </w:rPr>
        <w:t>每次更换卷料时</w:t>
      </w:r>
      <w:r>
        <w:rPr>
          <w:rFonts w:hint="eastAsia"/>
        </w:rPr>
        <w:t>应进行</w:t>
      </w:r>
      <w:r w:rsidRPr="00B91915">
        <w:rPr>
          <w:rFonts w:hint="eastAsia"/>
        </w:rPr>
        <w:t>调试</w:t>
      </w:r>
      <w:r>
        <w:rPr>
          <w:rFonts w:hint="eastAsia"/>
        </w:rPr>
        <w:t>，检查材料外观及厚度，按规定进行自检。</w:t>
      </w:r>
    </w:p>
    <w:p w:rsidR="00735463" w:rsidRPr="00735463" w:rsidRDefault="00735463" w:rsidP="00E30179">
      <w:pPr>
        <w:pStyle w:val="affffffffa"/>
        <w:spacing w:line="288" w:lineRule="auto"/>
      </w:pPr>
      <w:r>
        <w:rPr>
          <w:rFonts w:hint="eastAsia"/>
        </w:rPr>
        <w:t>宜</w:t>
      </w:r>
      <w:r w:rsidRPr="00735463">
        <w:rPr>
          <w:rFonts w:hint="eastAsia"/>
        </w:rPr>
        <w:t>每</w:t>
      </w:r>
      <w:r>
        <w:rPr>
          <w:rFonts w:hint="eastAsia"/>
        </w:rPr>
        <w:t xml:space="preserve">生产 </w:t>
      </w:r>
      <w:r w:rsidRPr="00735463">
        <w:rPr>
          <w:rFonts w:hint="eastAsia"/>
        </w:rPr>
        <w:t>1</w:t>
      </w:r>
      <w:r>
        <w:rPr>
          <w:rFonts w:hint="eastAsia"/>
        </w:rPr>
        <w:t xml:space="preserve"> </w:t>
      </w:r>
      <w:r w:rsidRPr="00735463">
        <w:rPr>
          <w:rFonts w:hint="eastAsia"/>
        </w:rPr>
        <w:t>000</w:t>
      </w:r>
      <w:r>
        <w:rPr>
          <w:rFonts w:hint="eastAsia"/>
        </w:rPr>
        <w:t xml:space="preserve"> </w:t>
      </w:r>
      <w:r w:rsidRPr="00735463">
        <w:rPr>
          <w:rFonts w:hint="eastAsia"/>
        </w:rPr>
        <w:t>件产品时给</w:t>
      </w:r>
      <w:proofErr w:type="gramStart"/>
      <w:r w:rsidRPr="00735463">
        <w:rPr>
          <w:rFonts w:hint="eastAsia"/>
        </w:rPr>
        <w:t>上下模加机油</w:t>
      </w:r>
      <w:proofErr w:type="gramEnd"/>
      <w:r w:rsidRPr="00735463">
        <w:rPr>
          <w:rFonts w:hint="eastAsia"/>
        </w:rPr>
        <w:t>，检查冲模刃口并及时清理废料</w:t>
      </w:r>
      <w:r>
        <w:rPr>
          <w:rFonts w:hint="eastAsia"/>
        </w:rPr>
        <w:t>。</w:t>
      </w:r>
    </w:p>
    <w:p w:rsidR="00CC33EE" w:rsidRDefault="007E6AB4" w:rsidP="00E30179">
      <w:pPr>
        <w:pStyle w:val="affd"/>
        <w:spacing w:before="120" w:after="120" w:line="288" w:lineRule="auto"/>
      </w:pPr>
      <w:r w:rsidRPr="007E6AB4">
        <w:rPr>
          <w:rFonts w:hint="eastAsia"/>
        </w:rPr>
        <w:t>成型</w:t>
      </w:r>
    </w:p>
    <w:p w:rsidR="007E6AB4" w:rsidRDefault="00263A00" w:rsidP="00E30179">
      <w:pPr>
        <w:pStyle w:val="affffffffa"/>
        <w:spacing w:line="288" w:lineRule="auto"/>
      </w:pPr>
      <w:r w:rsidRPr="00263A00">
        <w:rPr>
          <w:rFonts w:hint="eastAsia"/>
        </w:rPr>
        <w:t>按如下步骤进行操作：</w:t>
      </w:r>
    </w:p>
    <w:p w:rsidR="00263A00" w:rsidRDefault="00263A00" w:rsidP="00E30179">
      <w:pPr>
        <w:pStyle w:val="af5"/>
        <w:numPr>
          <w:ilvl w:val="0"/>
          <w:numId w:val="37"/>
        </w:numPr>
        <w:spacing w:line="288" w:lineRule="auto"/>
      </w:pPr>
      <w:r w:rsidRPr="00735463">
        <w:rPr>
          <w:rFonts w:hint="eastAsia"/>
        </w:rPr>
        <w:t>检查上下模具</w:t>
      </w:r>
      <w:r>
        <w:rPr>
          <w:rFonts w:hint="eastAsia"/>
        </w:rPr>
        <w:t>，应</w:t>
      </w:r>
      <w:r w:rsidRPr="00735463">
        <w:rPr>
          <w:rFonts w:hint="eastAsia"/>
        </w:rPr>
        <w:t>清洁，无灰尘</w:t>
      </w:r>
      <w:r>
        <w:rPr>
          <w:rFonts w:hint="eastAsia"/>
        </w:rPr>
        <w:t>和</w:t>
      </w:r>
      <w:r w:rsidRPr="00735463">
        <w:rPr>
          <w:rFonts w:hint="eastAsia"/>
        </w:rPr>
        <w:t>异物</w:t>
      </w:r>
      <w:r>
        <w:rPr>
          <w:rFonts w:hint="eastAsia"/>
        </w:rPr>
        <w:t>；</w:t>
      </w:r>
    </w:p>
    <w:p w:rsidR="00263A00" w:rsidRDefault="00263A00" w:rsidP="00E30179">
      <w:pPr>
        <w:pStyle w:val="af5"/>
        <w:numPr>
          <w:ilvl w:val="0"/>
          <w:numId w:val="37"/>
        </w:numPr>
        <w:spacing w:line="288" w:lineRule="auto"/>
      </w:pPr>
      <w:r w:rsidRPr="00735463">
        <w:rPr>
          <w:rFonts w:hint="eastAsia"/>
        </w:rPr>
        <w:t>点开开机按钮，启动机床</w:t>
      </w:r>
      <w:r>
        <w:rPr>
          <w:rFonts w:hint="eastAsia"/>
        </w:rPr>
        <w:t>；</w:t>
      </w:r>
    </w:p>
    <w:p w:rsidR="00263A00" w:rsidRDefault="00263A00" w:rsidP="00E30179">
      <w:pPr>
        <w:pStyle w:val="af5"/>
        <w:numPr>
          <w:ilvl w:val="0"/>
          <w:numId w:val="37"/>
        </w:numPr>
        <w:spacing w:line="288" w:lineRule="auto"/>
      </w:pPr>
      <w:r w:rsidRPr="00263A00">
        <w:rPr>
          <w:rFonts w:hint="eastAsia"/>
        </w:rPr>
        <w:t>用夹子把上道工序半成品底脚放入模具定位销内，确保左右前后无松动</w:t>
      </w:r>
      <w:r>
        <w:rPr>
          <w:rFonts w:hint="eastAsia"/>
        </w:rPr>
        <w:t>；</w:t>
      </w:r>
    </w:p>
    <w:p w:rsidR="00263A00" w:rsidRDefault="00263A00" w:rsidP="00E30179">
      <w:pPr>
        <w:pStyle w:val="af5"/>
        <w:numPr>
          <w:ilvl w:val="0"/>
          <w:numId w:val="37"/>
        </w:numPr>
        <w:spacing w:line="288" w:lineRule="auto"/>
      </w:pPr>
      <w:r w:rsidRPr="00263A00">
        <w:rPr>
          <w:rFonts w:hint="eastAsia"/>
        </w:rPr>
        <w:t>踩下冲床行程踏板，完成底脚成型</w:t>
      </w:r>
      <w:r>
        <w:rPr>
          <w:rFonts w:hint="eastAsia"/>
        </w:rPr>
        <w:t>；</w:t>
      </w:r>
    </w:p>
    <w:p w:rsidR="00263A00" w:rsidRDefault="00263A00" w:rsidP="00E30179">
      <w:pPr>
        <w:pStyle w:val="af5"/>
        <w:numPr>
          <w:ilvl w:val="0"/>
          <w:numId w:val="37"/>
        </w:numPr>
        <w:spacing w:line="288" w:lineRule="auto"/>
      </w:pPr>
      <w:r w:rsidRPr="00263A00">
        <w:rPr>
          <w:rFonts w:hint="eastAsia"/>
        </w:rPr>
        <w:t>用夹子把成型好的产品取出，根据各产品每袋数量要求装袋</w:t>
      </w:r>
      <w:r>
        <w:rPr>
          <w:rFonts w:hint="eastAsia"/>
        </w:rPr>
        <w:t>。</w:t>
      </w:r>
    </w:p>
    <w:p w:rsidR="0009350B" w:rsidRDefault="0009350B" w:rsidP="00E30179">
      <w:pPr>
        <w:pStyle w:val="affffffffa"/>
        <w:spacing w:line="288" w:lineRule="auto"/>
      </w:pPr>
      <w:r>
        <w:rPr>
          <w:rFonts w:hint="eastAsia"/>
        </w:rPr>
        <w:t>应</w:t>
      </w:r>
      <w:r w:rsidRPr="00B91915">
        <w:rPr>
          <w:rFonts w:hint="eastAsia"/>
        </w:rPr>
        <w:t>按从下到上，从左到右，从前到后的原则进行码垛</w:t>
      </w:r>
      <w:r>
        <w:rPr>
          <w:rFonts w:hint="eastAsia"/>
        </w:rPr>
        <w:t>。</w:t>
      </w:r>
    </w:p>
    <w:p w:rsidR="00263A00" w:rsidRDefault="00263A00" w:rsidP="00E30179">
      <w:pPr>
        <w:pStyle w:val="affffffffa"/>
        <w:spacing w:line="288" w:lineRule="auto"/>
      </w:pPr>
      <w:r>
        <w:rPr>
          <w:rFonts w:hint="eastAsia"/>
        </w:rPr>
        <w:t>按</w:t>
      </w:r>
      <w:r w:rsidR="005D14CB" w:rsidRPr="005D14CB">
        <w:rPr>
          <w:rFonts w:hint="eastAsia"/>
        </w:rPr>
        <w:t>7.1.1</w:t>
      </w:r>
      <w:r>
        <w:rPr>
          <w:rFonts w:hint="eastAsia"/>
        </w:rPr>
        <w:t>的规定进行样件首检和自检</w:t>
      </w:r>
      <w:r w:rsidR="003C5A68">
        <w:rPr>
          <w:rFonts w:hint="eastAsia"/>
        </w:rPr>
        <w:t>，</w:t>
      </w:r>
      <w:proofErr w:type="gramStart"/>
      <w:r w:rsidRPr="003C5A68">
        <w:rPr>
          <w:rFonts w:hint="eastAsia"/>
        </w:rPr>
        <w:t>对良品</w:t>
      </w:r>
      <w:proofErr w:type="gramEnd"/>
      <w:r w:rsidRPr="003C5A68">
        <w:rPr>
          <w:rFonts w:hint="eastAsia"/>
        </w:rPr>
        <w:t>、可返工不良品和报废品</w:t>
      </w:r>
      <w:r w:rsidR="003C5A68" w:rsidRPr="003C5A68">
        <w:rPr>
          <w:rFonts w:hint="eastAsia"/>
        </w:rPr>
        <w:t>应</w:t>
      </w:r>
      <w:r w:rsidRPr="003C5A68">
        <w:rPr>
          <w:rFonts w:hint="eastAsia"/>
        </w:rPr>
        <w:t>按规定分区摆放并做好相应标识</w:t>
      </w:r>
      <w:r>
        <w:rPr>
          <w:rFonts w:hint="eastAsia"/>
        </w:rPr>
        <w:t>。</w:t>
      </w:r>
    </w:p>
    <w:p w:rsidR="00263A00" w:rsidRDefault="00263A00" w:rsidP="00E30179">
      <w:pPr>
        <w:pStyle w:val="affffffffa"/>
        <w:spacing w:line="288" w:lineRule="auto"/>
      </w:pPr>
      <w:r>
        <w:rPr>
          <w:rFonts w:hint="eastAsia"/>
        </w:rPr>
        <w:t>填写《产品随行质检单》，按规定放置在指定位置，如包装袋上。</w:t>
      </w:r>
    </w:p>
    <w:p w:rsidR="00263A00" w:rsidRDefault="00263A00" w:rsidP="00E30179">
      <w:pPr>
        <w:pStyle w:val="affffffffa"/>
        <w:spacing w:line="288" w:lineRule="auto"/>
      </w:pPr>
      <w:r>
        <w:rPr>
          <w:rFonts w:hint="eastAsia"/>
        </w:rPr>
        <w:t>宜</w:t>
      </w:r>
      <w:r w:rsidRPr="00263A00">
        <w:rPr>
          <w:rFonts w:hint="eastAsia"/>
        </w:rPr>
        <w:t>每</w:t>
      </w:r>
      <w:r>
        <w:rPr>
          <w:rFonts w:hint="eastAsia"/>
        </w:rPr>
        <w:t xml:space="preserve"> </w:t>
      </w:r>
      <w:r w:rsidRPr="00263A00">
        <w:rPr>
          <w:rFonts w:hint="eastAsia"/>
        </w:rPr>
        <w:t>4</w:t>
      </w:r>
      <w:r>
        <w:rPr>
          <w:rFonts w:hint="eastAsia"/>
        </w:rPr>
        <w:t xml:space="preserve"> h </w:t>
      </w:r>
      <w:r w:rsidRPr="00263A00">
        <w:rPr>
          <w:rFonts w:hint="eastAsia"/>
        </w:rPr>
        <w:t>给</w:t>
      </w:r>
      <w:proofErr w:type="gramStart"/>
      <w:r w:rsidRPr="00263A00">
        <w:rPr>
          <w:rFonts w:hint="eastAsia"/>
        </w:rPr>
        <w:t>上下模加机油</w:t>
      </w:r>
      <w:proofErr w:type="gramEnd"/>
      <w:r w:rsidRPr="00263A00">
        <w:rPr>
          <w:rFonts w:hint="eastAsia"/>
        </w:rPr>
        <w:t>，检查冲模刃口并及时清理废料。</w:t>
      </w:r>
    </w:p>
    <w:p w:rsidR="007E6AB4" w:rsidRDefault="007E6AB4" w:rsidP="00E30179">
      <w:pPr>
        <w:pStyle w:val="affd"/>
        <w:spacing w:before="120" w:after="120" w:line="288" w:lineRule="auto"/>
      </w:pPr>
      <w:r w:rsidRPr="007E6AB4">
        <w:rPr>
          <w:rFonts w:hint="eastAsia"/>
        </w:rPr>
        <w:t>包装</w:t>
      </w:r>
    </w:p>
    <w:p w:rsidR="007E6AB4" w:rsidRDefault="00F149EF" w:rsidP="00E30179">
      <w:pPr>
        <w:pStyle w:val="affffffffa"/>
        <w:spacing w:line="288" w:lineRule="auto"/>
      </w:pPr>
      <w:r w:rsidRPr="00F149EF">
        <w:rPr>
          <w:rFonts w:hint="eastAsia"/>
        </w:rPr>
        <w:t>用叉车将袋装产品从半成品区转运至包装工作区域内</w:t>
      </w:r>
      <w:r>
        <w:rPr>
          <w:rFonts w:hint="eastAsia"/>
        </w:rPr>
        <w:t>。</w:t>
      </w:r>
    </w:p>
    <w:p w:rsidR="00F149EF" w:rsidRDefault="00F149EF" w:rsidP="00E30179">
      <w:pPr>
        <w:pStyle w:val="affffffffa"/>
        <w:spacing w:line="288" w:lineRule="auto"/>
      </w:pPr>
      <w:r w:rsidRPr="00F149EF">
        <w:rPr>
          <w:rFonts w:hint="eastAsia"/>
        </w:rPr>
        <w:t>将产品从袋内转移到塑料周围盒内，完成包装</w:t>
      </w:r>
      <w:r>
        <w:rPr>
          <w:rFonts w:hint="eastAsia"/>
        </w:rPr>
        <w:t>。</w:t>
      </w:r>
    </w:p>
    <w:p w:rsidR="00F149EF" w:rsidRPr="00F149EF" w:rsidRDefault="00F149EF" w:rsidP="00E30179">
      <w:pPr>
        <w:pStyle w:val="affffffffa"/>
        <w:spacing w:line="288" w:lineRule="auto"/>
      </w:pPr>
      <w:r w:rsidRPr="00F149EF">
        <w:rPr>
          <w:rFonts w:hint="eastAsia"/>
        </w:rPr>
        <w:t>按</w:t>
      </w:r>
      <w:r w:rsidR="005D14CB">
        <w:rPr>
          <w:rFonts w:hint="eastAsia"/>
        </w:rPr>
        <w:t xml:space="preserve"> 7.1.1</w:t>
      </w:r>
      <w:r w:rsidR="00E37513">
        <w:rPr>
          <w:rFonts w:hint="eastAsia"/>
        </w:rPr>
        <w:t>.3</w:t>
      </w:r>
      <w:r w:rsidR="005D14CB">
        <w:rPr>
          <w:rFonts w:hint="eastAsia"/>
        </w:rPr>
        <w:t xml:space="preserve"> </w:t>
      </w:r>
      <w:r w:rsidRPr="00F149EF">
        <w:rPr>
          <w:rFonts w:hint="eastAsia"/>
        </w:rPr>
        <w:t>的规定进行</w:t>
      </w:r>
      <w:r w:rsidR="005D14CB">
        <w:rPr>
          <w:rFonts w:hint="eastAsia"/>
        </w:rPr>
        <w:t>自检，</w:t>
      </w:r>
      <w:r w:rsidR="00E37513">
        <w:rPr>
          <w:rFonts w:hint="eastAsia"/>
        </w:rPr>
        <w:t>检查产品的外观和标识，核对产品数量。</w:t>
      </w:r>
      <w:proofErr w:type="gramStart"/>
      <w:r w:rsidR="005D14CB">
        <w:rPr>
          <w:rFonts w:hint="eastAsia"/>
        </w:rPr>
        <w:t>对良品</w:t>
      </w:r>
      <w:proofErr w:type="gramEnd"/>
      <w:r w:rsidR="005D14CB">
        <w:rPr>
          <w:rFonts w:hint="eastAsia"/>
        </w:rPr>
        <w:t>、可返工不良品和报废品按规定分区摆放并做好相应标识</w:t>
      </w:r>
      <w:r w:rsidRPr="00F149EF">
        <w:rPr>
          <w:rFonts w:hint="eastAsia"/>
        </w:rPr>
        <w:t>。</w:t>
      </w:r>
    </w:p>
    <w:p w:rsidR="00F149EF" w:rsidRDefault="00F149EF" w:rsidP="00E30179">
      <w:pPr>
        <w:pStyle w:val="affffffffa"/>
        <w:spacing w:line="288" w:lineRule="auto"/>
      </w:pPr>
      <w:r>
        <w:rPr>
          <w:rFonts w:hint="eastAsia"/>
        </w:rPr>
        <w:t>填写《产品随行质检单》，按规定放置在指定位置，如</w:t>
      </w:r>
      <w:r w:rsidRPr="00F149EF">
        <w:rPr>
          <w:rFonts w:hint="eastAsia"/>
        </w:rPr>
        <w:t>最后一个周装箱</w:t>
      </w:r>
      <w:r>
        <w:rPr>
          <w:rFonts w:hint="eastAsia"/>
        </w:rPr>
        <w:t>内。</w:t>
      </w:r>
    </w:p>
    <w:p w:rsidR="007E6AB4" w:rsidRDefault="007E6AB4" w:rsidP="00E30179">
      <w:pPr>
        <w:pStyle w:val="affd"/>
        <w:spacing w:before="120" w:after="120" w:line="288" w:lineRule="auto"/>
      </w:pPr>
      <w:r>
        <w:rPr>
          <w:rFonts w:hint="eastAsia"/>
        </w:rPr>
        <w:t>委托加工</w:t>
      </w:r>
    </w:p>
    <w:p w:rsidR="007E6AB4" w:rsidRDefault="00F149EF" w:rsidP="00E30179">
      <w:pPr>
        <w:pStyle w:val="affff6"/>
        <w:spacing w:line="288" w:lineRule="auto"/>
        <w:ind w:firstLine="420"/>
      </w:pPr>
      <w:r>
        <w:rPr>
          <w:rFonts w:hint="eastAsia"/>
        </w:rPr>
        <w:t xml:space="preserve">对委托加工的产品应按表 </w:t>
      </w:r>
      <w:r w:rsidR="00582077">
        <w:rPr>
          <w:rFonts w:hint="eastAsia"/>
        </w:rPr>
        <w:t>2</w:t>
      </w:r>
      <w:r>
        <w:rPr>
          <w:rFonts w:hint="eastAsia"/>
        </w:rPr>
        <w:t xml:space="preserve"> 的规定进行入厂</w:t>
      </w:r>
      <w:r w:rsidR="000B4700">
        <w:rPr>
          <w:rFonts w:hint="eastAsia"/>
        </w:rPr>
        <w:t>验收</w:t>
      </w:r>
      <w:r>
        <w:rPr>
          <w:rFonts w:hint="eastAsia"/>
        </w:rPr>
        <w:t>，并进行记录。</w:t>
      </w:r>
    </w:p>
    <w:p w:rsidR="00F149EF" w:rsidRDefault="00F149EF" w:rsidP="00E30179">
      <w:pPr>
        <w:pStyle w:val="aff2"/>
        <w:spacing w:before="120" w:after="120" w:line="288" w:lineRule="auto"/>
      </w:pPr>
      <w:r>
        <w:rPr>
          <w:rFonts w:hint="eastAsia"/>
        </w:rPr>
        <w:t>委托加工入厂</w:t>
      </w:r>
      <w:r w:rsidR="000B4700">
        <w:rPr>
          <w:rFonts w:hint="eastAsia"/>
        </w:rPr>
        <w:t>验收</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44"/>
        <w:gridCol w:w="1418"/>
        <w:gridCol w:w="3260"/>
        <w:gridCol w:w="2126"/>
        <w:gridCol w:w="1426"/>
      </w:tblGrid>
      <w:tr w:rsidR="00F149EF" w:rsidTr="00F149EF">
        <w:trPr>
          <w:tblHeader/>
          <w:jc w:val="center"/>
        </w:trPr>
        <w:tc>
          <w:tcPr>
            <w:tcW w:w="2562" w:type="dxa"/>
            <w:gridSpan w:val="2"/>
            <w:tcBorders>
              <w:top w:val="single" w:sz="8" w:space="0" w:color="auto"/>
              <w:bottom w:val="single" w:sz="8" w:space="0" w:color="auto"/>
            </w:tcBorders>
            <w:shd w:val="clear" w:color="auto" w:fill="auto"/>
            <w:vAlign w:val="center"/>
          </w:tcPr>
          <w:p w:rsidR="00F149EF" w:rsidRDefault="00F149EF" w:rsidP="00E30179">
            <w:pPr>
              <w:pStyle w:val="afffffffff2"/>
              <w:spacing w:line="288" w:lineRule="auto"/>
            </w:pPr>
            <w:r>
              <w:rPr>
                <w:rFonts w:hint="eastAsia"/>
              </w:rPr>
              <w:t>检验项目</w:t>
            </w:r>
          </w:p>
        </w:tc>
        <w:tc>
          <w:tcPr>
            <w:tcW w:w="3260" w:type="dxa"/>
            <w:tcBorders>
              <w:top w:val="single" w:sz="8" w:space="0" w:color="auto"/>
              <w:bottom w:val="single" w:sz="8" w:space="0" w:color="auto"/>
            </w:tcBorders>
            <w:shd w:val="clear" w:color="auto" w:fill="auto"/>
            <w:vAlign w:val="center"/>
          </w:tcPr>
          <w:p w:rsidR="00F149EF" w:rsidRDefault="00F149EF" w:rsidP="00E30179">
            <w:pPr>
              <w:pStyle w:val="afffffffff2"/>
              <w:spacing w:line="288" w:lineRule="auto"/>
            </w:pPr>
            <w:r>
              <w:rPr>
                <w:rFonts w:hint="eastAsia"/>
              </w:rPr>
              <w:t>技术要求</w:t>
            </w:r>
          </w:p>
        </w:tc>
        <w:tc>
          <w:tcPr>
            <w:tcW w:w="2126" w:type="dxa"/>
            <w:tcBorders>
              <w:top w:val="single" w:sz="8" w:space="0" w:color="auto"/>
              <w:bottom w:val="single" w:sz="8" w:space="0" w:color="auto"/>
            </w:tcBorders>
            <w:shd w:val="clear" w:color="auto" w:fill="auto"/>
            <w:vAlign w:val="center"/>
          </w:tcPr>
          <w:p w:rsidR="00F149EF" w:rsidRDefault="00F149EF" w:rsidP="00E30179">
            <w:pPr>
              <w:pStyle w:val="afffffffff2"/>
              <w:spacing w:line="288" w:lineRule="auto"/>
            </w:pPr>
            <w:r>
              <w:rPr>
                <w:rFonts w:hint="eastAsia"/>
              </w:rPr>
              <w:t>检测方法</w:t>
            </w:r>
          </w:p>
        </w:tc>
        <w:tc>
          <w:tcPr>
            <w:tcW w:w="1426" w:type="dxa"/>
            <w:tcBorders>
              <w:top w:val="single" w:sz="8" w:space="0" w:color="auto"/>
              <w:bottom w:val="single" w:sz="8" w:space="0" w:color="auto"/>
            </w:tcBorders>
            <w:shd w:val="clear" w:color="auto" w:fill="auto"/>
            <w:vAlign w:val="center"/>
          </w:tcPr>
          <w:p w:rsidR="00F149EF" w:rsidRDefault="00F149EF" w:rsidP="00E30179">
            <w:pPr>
              <w:pStyle w:val="afffffffff2"/>
              <w:spacing w:line="288" w:lineRule="auto"/>
            </w:pPr>
            <w:r>
              <w:rPr>
                <w:rFonts w:hint="eastAsia"/>
              </w:rPr>
              <w:t>频次</w:t>
            </w:r>
          </w:p>
        </w:tc>
      </w:tr>
      <w:tr w:rsidR="00F149EF" w:rsidTr="00F149EF">
        <w:trPr>
          <w:jc w:val="center"/>
        </w:trPr>
        <w:tc>
          <w:tcPr>
            <w:tcW w:w="2562" w:type="dxa"/>
            <w:gridSpan w:val="2"/>
            <w:tcBorders>
              <w:top w:val="single" w:sz="8" w:space="0" w:color="auto"/>
            </w:tcBorders>
            <w:shd w:val="clear" w:color="auto" w:fill="auto"/>
            <w:vAlign w:val="center"/>
          </w:tcPr>
          <w:p w:rsidR="00F149EF" w:rsidRDefault="00F149EF" w:rsidP="00E30179">
            <w:pPr>
              <w:pStyle w:val="afffffffff2"/>
              <w:spacing w:line="288" w:lineRule="auto"/>
            </w:pPr>
            <w:r w:rsidRPr="00F149EF">
              <w:rPr>
                <w:rFonts w:hint="eastAsia"/>
              </w:rPr>
              <w:t>产品外观</w:t>
            </w:r>
          </w:p>
        </w:tc>
        <w:tc>
          <w:tcPr>
            <w:tcW w:w="3260" w:type="dxa"/>
            <w:tcBorders>
              <w:top w:val="single" w:sz="8" w:space="0" w:color="auto"/>
            </w:tcBorders>
            <w:shd w:val="clear" w:color="auto" w:fill="auto"/>
            <w:vAlign w:val="center"/>
          </w:tcPr>
          <w:p w:rsidR="00F149EF" w:rsidRDefault="00F149EF" w:rsidP="00E30179">
            <w:pPr>
              <w:pStyle w:val="afffffffff2"/>
              <w:spacing w:line="288" w:lineRule="auto"/>
              <w:ind w:leftChars="86" w:left="181"/>
              <w:jc w:val="left"/>
            </w:pPr>
            <w:r w:rsidRPr="00F149EF">
              <w:rPr>
                <w:rFonts w:hint="eastAsia"/>
              </w:rPr>
              <w:t>无压痕</w:t>
            </w:r>
            <w:r>
              <w:rPr>
                <w:rFonts w:hint="eastAsia"/>
              </w:rPr>
              <w:t>、</w:t>
            </w:r>
            <w:r w:rsidRPr="00F149EF">
              <w:rPr>
                <w:rFonts w:hint="eastAsia"/>
              </w:rPr>
              <w:t>缺损</w:t>
            </w:r>
            <w:r>
              <w:rPr>
                <w:rFonts w:hint="eastAsia"/>
              </w:rPr>
              <w:t>、</w:t>
            </w:r>
            <w:r w:rsidRPr="00F149EF">
              <w:rPr>
                <w:rFonts w:hint="eastAsia"/>
              </w:rPr>
              <w:t>毛刺，接地符号清晰无缺陷</w:t>
            </w:r>
          </w:p>
        </w:tc>
        <w:tc>
          <w:tcPr>
            <w:tcW w:w="2126" w:type="dxa"/>
            <w:tcBorders>
              <w:top w:val="single" w:sz="8" w:space="0" w:color="auto"/>
            </w:tcBorders>
            <w:shd w:val="clear" w:color="auto" w:fill="auto"/>
            <w:vAlign w:val="center"/>
          </w:tcPr>
          <w:p w:rsidR="00F149EF" w:rsidRDefault="00F149EF" w:rsidP="00E30179">
            <w:pPr>
              <w:pStyle w:val="afffffffff2"/>
              <w:spacing w:line="288" w:lineRule="auto"/>
            </w:pPr>
            <w:r>
              <w:rPr>
                <w:rFonts w:hint="eastAsia"/>
              </w:rPr>
              <w:t>目测</w:t>
            </w:r>
          </w:p>
        </w:tc>
        <w:tc>
          <w:tcPr>
            <w:tcW w:w="1426" w:type="dxa"/>
            <w:vMerge w:val="restart"/>
            <w:tcBorders>
              <w:top w:val="single" w:sz="8" w:space="0" w:color="auto"/>
            </w:tcBorders>
            <w:shd w:val="clear" w:color="auto" w:fill="auto"/>
            <w:vAlign w:val="center"/>
          </w:tcPr>
          <w:p w:rsidR="00F149EF" w:rsidRDefault="00F149EF" w:rsidP="00E30179">
            <w:pPr>
              <w:pStyle w:val="afffffffff2"/>
              <w:spacing w:line="288" w:lineRule="auto"/>
            </w:pPr>
            <w:r>
              <w:rPr>
                <w:rFonts w:hint="eastAsia"/>
              </w:rPr>
              <w:t>5 件/次</w:t>
            </w:r>
          </w:p>
        </w:tc>
      </w:tr>
      <w:tr w:rsidR="00F149EF" w:rsidTr="00F149EF">
        <w:trPr>
          <w:jc w:val="center"/>
        </w:trPr>
        <w:tc>
          <w:tcPr>
            <w:tcW w:w="1144" w:type="dxa"/>
            <w:vMerge w:val="restart"/>
            <w:shd w:val="clear" w:color="auto" w:fill="auto"/>
            <w:vAlign w:val="center"/>
          </w:tcPr>
          <w:p w:rsidR="00F149EF" w:rsidRDefault="00F149EF" w:rsidP="00E30179">
            <w:pPr>
              <w:pStyle w:val="afffffffff2"/>
              <w:spacing w:line="288" w:lineRule="auto"/>
            </w:pPr>
            <w:r>
              <w:rPr>
                <w:rFonts w:hint="eastAsia"/>
              </w:rPr>
              <w:t>尺寸</w:t>
            </w:r>
          </w:p>
        </w:tc>
        <w:tc>
          <w:tcPr>
            <w:tcW w:w="1418" w:type="dxa"/>
            <w:shd w:val="clear" w:color="auto" w:fill="auto"/>
            <w:vAlign w:val="center"/>
          </w:tcPr>
          <w:p w:rsidR="00F149EF" w:rsidRDefault="00F149EF" w:rsidP="00E30179">
            <w:pPr>
              <w:pStyle w:val="afffffffff2"/>
              <w:spacing w:line="288" w:lineRule="auto"/>
            </w:pPr>
            <w:r w:rsidRPr="00F149EF">
              <w:rPr>
                <w:rFonts w:hint="eastAsia"/>
              </w:rPr>
              <w:t>关键孔径</w:t>
            </w:r>
          </w:p>
        </w:tc>
        <w:tc>
          <w:tcPr>
            <w:tcW w:w="3260" w:type="dxa"/>
            <w:vMerge w:val="restart"/>
            <w:shd w:val="clear" w:color="auto" w:fill="auto"/>
            <w:vAlign w:val="center"/>
          </w:tcPr>
          <w:p w:rsidR="00F149EF" w:rsidRDefault="00F149EF" w:rsidP="00E30179">
            <w:pPr>
              <w:pStyle w:val="afffffffff2"/>
              <w:spacing w:line="288" w:lineRule="auto"/>
            </w:pPr>
            <w:r>
              <w:rPr>
                <w:rFonts w:hint="eastAsia"/>
              </w:rPr>
              <w:t>符合设计图纸的规定，检具</w:t>
            </w:r>
            <w:r w:rsidRPr="00F149EF">
              <w:rPr>
                <w:rFonts w:hint="eastAsia"/>
              </w:rPr>
              <w:t>轻易通过</w:t>
            </w:r>
          </w:p>
        </w:tc>
        <w:tc>
          <w:tcPr>
            <w:tcW w:w="2126" w:type="dxa"/>
            <w:vMerge w:val="restart"/>
            <w:shd w:val="clear" w:color="auto" w:fill="auto"/>
            <w:vAlign w:val="center"/>
          </w:tcPr>
          <w:p w:rsidR="00F149EF" w:rsidRDefault="00F149EF" w:rsidP="00E30179">
            <w:pPr>
              <w:pStyle w:val="afffffffff2"/>
              <w:spacing w:line="288" w:lineRule="auto"/>
            </w:pPr>
            <w:r w:rsidRPr="00F149EF">
              <w:rPr>
                <w:rFonts w:hint="eastAsia"/>
              </w:rPr>
              <w:t>专用检具、游标卡尺</w:t>
            </w:r>
          </w:p>
        </w:tc>
        <w:tc>
          <w:tcPr>
            <w:tcW w:w="1426" w:type="dxa"/>
            <w:vMerge/>
            <w:shd w:val="clear" w:color="auto" w:fill="auto"/>
            <w:vAlign w:val="center"/>
          </w:tcPr>
          <w:p w:rsidR="00F149EF" w:rsidRDefault="00F149EF" w:rsidP="00E30179">
            <w:pPr>
              <w:pStyle w:val="afffffffff2"/>
              <w:spacing w:line="288" w:lineRule="auto"/>
            </w:pPr>
          </w:p>
        </w:tc>
      </w:tr>
      <w:tr w:rsidR="00F149EF" w:rsidTr="00F149EF">
        <w:trPr>
          <w:jc w:val="center"/>
        </w:trPr>
        <w:tc>
          <w:tcPr>
            <w:tcW w:w="1144" w:type="dxa"/>
            <w:vMerge/>
            <w:shd w:val="clear" w:color="auto" w:fill="auto"/>
            <w:vAlign w:val="center"/>
          </w:tcPr>
          <w:p w:rsidR="00F149EF" w:rsidRDefault="00F149EF" w:rsidP="00E30179">
            <w:pPr>
              <w:pStyle w:val="afffffffff2"/>
              <w:spacing w:line="288" w:lineRule="auto"/>
            </w:pPr>
          </w:p>
        </w:tc>
        <w:tc>
          <w:tcPr>
            <w:tcW w:w="1418" w:type="dxa"/>
            <w:shd w:val="clear" w:color="auto" w:fill="auto"/>
            <w:vAlign w:val="center"/>
          </w:tcPr>
          <w:p w:rsidR="00F149EF" w:rsidRDefault="00F149EF" w:rsidP="00E30179">
            <w:pPr>
              <w:pStyle w:val="afffffffff2"/>
              <w:spacing w:line="288" w:lineRule="auto"/>
            </w:pPr>
            <w:r w:rsidRPr="00F149EF">
              <w:rPr>
                <w:rFonts w:hint="eastAsia"/>
              </w:rPr>
              <w:t>平衡度</w:t>
            </w:r>
          </w:p>
        </w:tc>
        <w:tc>
          <w:tcPr>
            <w:tcW w:w="3260" w:type="dxa"/>
            <w:vMerge/>
            <w:shd w:val="clear" w:color="auto" w:fill="auto"/>
            <w:vAlign w:val="center"/>
          </w:tcPr>
          <w:p w:rsidR="00F149EF" w:rsidRDefault="00F149EF" w:rsidP="00E30179">
            <w:pPr>
              <w:pStyle w:val="afffffffff2"/>
              <w:spacing w:line="288" w:lineRule="auto"/>
            </w:pPr>
          </w:p>
        </w:tc>
        <w:tc>
          <w:tcPr>
            <w:tcW w:w="2126" w:type="dxa"/>
            <w:vMerge/>
            <w:shd w:val="clear" w:color="auto" w:fill="auto"/>
            <w:vAlign w:val="center"/>
          </w:tcPr>
          <w:p w:rsidR="00F149EF" w:rsidRDefault="00F149EF" w:rsidP="00E30179">
            <w:pPr>
              <w:pStyle w:val="afffffffff2"/>
              <w:spacing w:line="288" w:lineRule="auto"/>
            </w:pPr>
          </w:p>
        </w:tc>
        <w:tc>
          <w:tcPr>
            <w:tcW w:w="1426" w:type="dxa"/>
            <w:vMerge/>
            <w:shd w:val="clear" w:color="auto" w:fill="auto"/>
            <w:vAlign w:val="center"/>
          </w:tcPr>
          <w:p w:rsidR="00F149EF" w:rsidRDefault="00F149EF" w:rsidP="00E30179">
            <w:pPr>
              <w:pStyle w:val="afffffffff2"/>
              <w:spacing w:line="288" w:lineRule="auto"/>
            </w:pPr>
          </w:p>
        </w:tc>
      </w:tr>
      <w:tr w:rsidR="00F149EF" w:rsidTr="00F149EF">
        <w:trPr>
          <w:jc w:val="center"/>
        </w:trPr>
        <w:tc>
          <w:tcPr>
            <w:tcW w:w="1144" w:type="dxa"/>
            <w:vMerge/>
            <w:shd w:val="clear" w:color="auto" w:fill="auto"/>
            <w:vAlign w:val="center"/>
          </w:tcPr>
          <w:p w:rsidR="00F149EF" w:rsidRDefault="00F149EF" w:rsidP="00E30179">
            <w:pPr>
              <w:pStyle w:val="afffffffff2"/>
              <w:spacing w:line="288" w:lineRule="auto"/>
            </w:pPr>
          </w:p>
        </w:tc>
        <w:tc>
          <w:tcPr>
            <w:tcW w:w="1418" w:type="dxa"/>
            <w:shd w:val="clear" w:color="auto" w:fill="auto"/>
            <w:vAlign w:val="center"/>
          </w:tcPr>
          <w:p w:rsidR="00F149EF" w:rsidRDefault="00F149EF" w:rsidP="00E30179">
            <w:pPr>
              <w:pStyle w:val="afffffffff2"/>
              <w:spacing w:line="288" w:lineRule="auto"/>
            </w:pPr>
            <w:r w:rsidRPr="00F149EF">
              <w:rPr>
                <w:rFonts w:hint="eastAsia"/>
              </w:rPr>
              <w:t>位置度</w:t>
            </w:r>
          </w:p>
        </w:tc>
        <w:tc>
          <w:tcPr>
            <w:tcW w:w="3260" w:type="dxa"/>
            <w:vMerge/>
            <w:shd w:val="clear" w:color="auto" w:fill="auto"/>
            <w:vAlign w:val="center"/>
          </w:tcPr>
          <w:p w:rsidR="00F149EF" w:rsidRDefault="00F149EF" w:rsidP="00E30179">
            <w:pPr>
              <w:pStyle w:val="afffffffff2"/>
              <w:spacing w:line="288" w:lineRule="auto"/>
            </w:pPr>
          </w:p>
        </w:tc>
        <w:tc>
          <w:tcPr>
            <w:tcW w:w="2126" w:type="dxa"/>
            <w:vMerge/>
            <w:shd w:val="clear" w:color="auto" w:fill="auto"/>
            <w:vAlign w:val="center"/>
          </w:tcPr>
          <w:p w:rsidR="00F149EF" w:rsidRDefault="00F149EF" w:rsidP="00E30179">
            <w:pPr>
              <w:pStyle w:val="afffffffff2"/>
              <w:spacing w:line="288" w:lineRule="auto"/>
            </w:pPr>
          </w:p>
        </w:tc>
        <w:tc>
          <w:tcPr>
            <w:tcW w:w="1426" w:type="dxa"/>
            <w:vMerge/>
            <w:shd w:val="clear" w:color="auto" w:fill="auto"/>
            <w:vAlign w:val="center"/>
          </w:tcPr>
          <w:p w:rsidR="00F149EF" w:rsidRDefault="00F149EF" w:rsidP="00E30179">
            <w:pPr>
              <w:pStyle w:val="afffffffff2"/>
              <w:spacing w:line="288" w:lineRule="auto"/>
            </w:pPr>
          </w:p>
        </w:tc>
      </w:tr>
      <w:tr w:rsidR="00F149EF" w:rsidTr="00F149EF">
        <w:trPr>
          <w:jc w:val="center"/>
        </w:trPr>
        <w:tc>
          <w:tcPr>
            <w:tcW w:w="1144" w:type="dxa"/>
            <w:vMerge/>
            <w:shd w:val="clear" w:color="auto" w:fill="auto"/>
            <w:vAlign w:val="center"/>
          </w:tcPr>
          <w:p w:rsidR="00F149EF" w:rsidRDefault="00F149EF" w:rsidP="00E30179">
            <w:pPr>
              <w:pStyle w:val="afffffffff2"/>
              <w:spacing w:line="288" w:lineRule="auto"/>
            </w:pPr>
          </w:p>
        </w:tc>
        <w:tc>
          <w:tcPr>
            <w:tcW w:w="1418" w:type="dxa"/>
            <w:shd w:val="clear" w:color="auto" w:fill="auto"/>
            <w:vAlign w:val="center"/>
          </w:tcPr>
          <w:p w:rsidR="00F149EF" w:rsidRDefault="00F149EF" w:rsidP="00E30179">
            <w:pPr>
              <w:pStyle w:val="afffffffff2"/>
              <w:spacing w:line="288" w:lineRule="auto"/>
            </w:pPr>
            <w:r>
              <w:rPr>
                <w:rFonts w:hint="eastAsia"/>
              </w:rPr>
              <w:t>其他</w:t>
            </w:r>
          </w:p>
        </w:tc>
        <w:tc>
          <w:tcPr>
            <w:tcW w:w="3260" w:type="dxa"/>
            <w:vMerge/>
            <w:shd w:val="clear" w:color="auto" w:fill="auto"/>
            <w:vAlign w:val="center"/>
          </w:tcPr>
          <w:p w:rsidR="00F149EF" w:rsidRDefault="00F149EF" w:rsidP="00E30179">
            <w:pPr>
              <w:pStyle w:val="afffffffff2"/>
              <w:spacing w:line="288" w:lineRule="auto"/>
            </w:pPr>
          </w:p>
        </w:tc>
        <w:tc>
          <w:tcPr>
            <w:tcW w:w="2126" w:type="dxa"/>
            <w:vMerge/>
            <w:shd w:val="clear" w:color="auto" w:fill="auto"/>
            <w:vAlign w:val="center"/>
          </w:tcPr>
          <w:p w:rsidR="00F149EF" w:rsidRDefault="00F149EF" w:rsidP="00E30179">
            <w:pPr>
              <w:pStyle w:val="afffffffff2"/>
              <w:spacing w:line="288" w:lineRule="auto"/>
            </w:pPr>
          </w:p>
        </w:tc>
        <w:tc>
          <w:tcPr>
            <w:tcW w:w="1426" w:type="dxa"/>
            <w:vMerge/>
            <w:shd w:val="clear" w:color="auto" w:fill="auto"/>
            <w:vAlign w:val="center"/>
          </w:tcPr>
          <w:p w:rsidR="00F149EF" w:rsidRDefault="00F149EF" w:rsidP="00E30179">
            <w:pPr>
              <w:pStyle w:val="afffffffff2"/>
              <w:spacing w:line="288" w:lineRule="auto"/>
            </w:pPr>
          </w:p>
        </w:tc>
      </w:tr>
      <w:tr w:rsidR="00F149EF" w:rsidTr="00F3547A">
        <w:trPr>
          <w:jc w:val="center"/>
        </w:trPr>
        <w:tc>
          <w:tcPr>
            <w:tcW w:w="2562" w:type="dxa"/>
            <w:gridSpan w:val="2"/>
            <w:shd w:val="clear" w:color="auto" w:fill="auto"/>
            <w:vAlign w:val="center"/>
          </w:tcPr>
          <w:p w:rsidR="00F149EF" w:rsidRDefault="00F149EF" w:rsidP="00E30179">
            <w:pPr>
              <w:pStyle w:val="afffffffff2"/>
              <w:spacing w:line="288" w:lineRule="auto"/>
            </w:pPr>
            <w:r w:rsidRPr="00F149EF">
              <w:rPr>
                <w:rFonts w:hint="eastAsia"/>
              </w:rPr>
              <w:t>焊点高度</w:t>
            </w:r>
          </w:p>
        </w:tc>
        <w:tc>
          <w:tcPr>
            <w:tcW w:w="3260" w:type="dxa"/>
            <w:shd w:val="clear" w:color="auto" w:fill="auto"/>
            <w:vAlign w:val="center"/>
          </w:tcPr>
          <w:p w:rsidR="00F149EF" w:rsidRDefault="00F149EF" w:rsidP="00E30179">
            <w:pPr>
              <w:pStyle w:val="afffffffff2"/>
              <w:spacing w:line="288" w:lineRule="auto"/>
            </w:pPr>
            <w:r w:rsidRPr="00F149EF">
              <w:rPr>
                <w:rFonts w:hint="eastAsia"/>
              </w:rPr>
              <w:t>符合设计图纸的规定</w:t>
            </w:r>
          </w:p>
        </w:tc>
        <w:tc>
          <w:tcPr>
            <w:tcW w:w="2126" w:type="dxa"/>
            <w:vMerge w:val="restart"/>
            <w:shd w:val="clear" w:color="auto" w:fill="auto"/>
            <w:vAlign w:val="center"/>
          </w:tcPr>
          <w:p w:rsidR="00F149EF" w:rsidRDefault="00F149EF" w:rsidP="00E30179">
            <w:pPr>
              <w:pStyle w:val="afffffffff2"/>
              <w:spacing w:line="288" w:lineRule="auto"/>
            </w:pPr>
            <w:r w:rsidRPr="00F149EF">
              <w:rPr>
                <w:rFonts w:hint="eastAsia"/>
              </w:rPr>
              <w:t>游标卡尺、深度尺</w:t>
            </w:r>
          </w:p>
        </w:tc>
        <w:tc>
          <w:tcPr>
            <w:tcW w:w="1426" w:type="dxa"/>
            <w:vMerge/>
            <w:shd w:val="clear" w:color="auto" w:fill="auto"/>
            <w:vAlign w:val="center"/>
          </w:tcPr>
          <w:p w:rsidR="00F149EF" w:rsidRDefault="00F149EF" w:rsidP="00E30179">
            <w:pPr>
              <w:pStyle w:val="afffffffff2"/>
              <w:spacing w:line="288" w:lineRule="auto"/>
            </w:pPr>
          </w:p>
        </w:tc>
      </w:tr>
      <w:tr w:rsidR="00F149EF" w:rsidTr="000A69A4">
        <w:trPr>
          <w:jc w:val="center"/>
        </w:trPr>
        <w:tc>
          <w:tcPr>
            <w:tcW w:w="2562" w:type="dxa"/>
            <w:gridSpan w:val="2"/>
            <w:shd w:val="clear" w:color="auto" w:fill="auto"/>
            <w:vAlign w:val="center"/>
          </w:tcPr>
          <w:p w:rsidR="00F149EF" w:rsidRDefault="00F149EF" w:rsidP="00E30179">
            <w:pPr>
              <w:pStyle w:val="afffffffff2"/>
              <w:spacing w:line="288" w:lineRule="auto"/>
            </w:pPr>
            <w:r w:rsidRPr="00F149EF">
              <w:rPr>
                <w:rFonts w:hint="eastAsia"/>
              </w:rPr>
              <w:t>接地标识深度</w:t>
            </w:r>
          </w:p>
        </w:tc>
        <w:tc>
          <w:tcPr>
            <w:tcW w:w="3260" w:type="dxa"/>
            <w:shd w:val="clear" w:color="auto" w:fill="auto"/>
            <w:vAlign w:val="center"/>
          </w:tcPr>
          <w:p w:rsidR="00F149EF" w:rsidRDefault="00F149EF" w:rsidP="00E30179">
            <w:pPr>
              <w:pStyle w:val="afffffffff2"/>
              <w:spacing w:line="288" w:lineRule="auto"/>
            </w:pPr>
            <w:r w:rsidRPr="00F149EF">
              <w:rPr>
                <w:rFonts w:hint="eastAsia"/>
              </w:rPr>
              <w:t>符合设计图纸的规定</w:t>
            </w:r>
          </w:p>
        </w:tc>
        <w:tc>
          <w:tcPr>
            <w:tcW w:w="2126" w:type="dxa"/>
            <w:vMerge/>
            <w:shd w:val="clear" w:color="auto" w:fill="auto"/>
            <w:vAlign w:val="center"/>
          </w:tcPr>
          <w:p w:rsidR="00F149EF" w:rsidRDefault="00F149EF" w:rsidP="00E30179">
            <w:pPr>
              <w:pStyle w:val="afffffffff2"/>
              <w:spacing w:line="288" w:lineRule="auto"/>
            </w:pPr>
          </w:p>
        </w:tc>
        <w:tc>
          <w:tcPr>
            <w:tcW w:w="1426" w:type="dxa"/>
            <w:vMerge/>
            <w:shd w:val="clear" w:color="auto" w:fill="auto"/>
            <w:vAlign w:val="center"/>
          </w:tcPr>
          <w:p w:rsidR="00F149EF" w:rsidRDefault="00F149EF" w:rsidP="00E30179">
            <w:pPr>
              <w:pStyle w:val="afffffffff2"/>
              <w:spacing w:line="288" w:lineRule="auto"/>
            </w:pPr>
          </w:p>
        </w:tc>
      </w:tr>
    </w:tbl>
    <w:p w:rsidR="00F149EF" w:rsidRDefault="00F149EF" w:rsidP="00E30179">
      <w:pPr>
        <w:pStyle w:val="affff6"/>
        <w:spacing w:line="288" w:lineRule="auto"/>
        <w:ind w:firstLineChars="0" w:firstLine="0"/>
      </w:pPr>
    </w:p>
    <w:p w:rsidR="007E6AB4" w:rsidRDefault="00F149EF" w:rsidP="00E30179">
      <w:pPr>
        <w:pStyle w:val="affc"/>
        <w:spacing w:before="240" w:after="240" w:line="288" w:lineRule="auto"/>
      </w:pPr>
      <w:bookmarkStart w:id="60" w:name="_Toc206773603"/>
      <w:r>
        <w:rPr>
          <w:rFonts w:hint="eastAsia"/>
        </w:rPr>
        <w:lastRenderedPageBreak/>
        <w:t>加工检验</w:t>
      </w:r>
      <w:bookmarkEnd w:id="60"/>
    </w:p>
    <w:p w:rsidR="00F149EF" w:rsidRDefault="00F149EF" w:rsidP="00D20530">
      <w:pPr>
        <w:pStyle w:val="affd"/>
        <w:spacing w:before="120" w:after="120" w:line="288" w:lineRule="auto"/>
      </w:pPr>
      <w:r>
        <w:rPr>
          <w:rFonts w:hint="eastAsia"/>
        </w:rPr>
        <w:t>工序检验</w:t>
      </w:r>
    </w:p>
    <w:p w:rsidR="00F149EF" w:rsidRDefault="00F149EF" w:rsidP="00D20530">
      <w:pPr>
        <w:pStyle w:val="affffffffa"/>
        <w:spacing w:line="288" w:lineRule="auto"/>
      </w:pPr>
      <w:r>
        <w:rPr>
          <w:rFonts w:hint="eastAsia"/>
        </w:rPr>
        <w:t>企业应有产品质量检验制度。</w:t>
      </w:r>
    </w:p>
    <w:p w:rsidR="00F149EF" w:rsidRDefault="00F149EF" w:rsidP="00D20530">
      <w:pPr>
        <w:pStyle w:val="affffffffa"/>
        <w:spacing w:line="288" w:lineRule="auto"/>
      </w:pPr>
      <w:r>
        <w:rPr>
          <w:rFonts w:hint="eastAsia"/>
        </w:rPr>
        <w:t>每批、每班、每换一次模具和人员变更时，应进行首件检验；</w:t>
      </w:r>
      <w:r w:rsidR="000B4700">
        <w:rPr>
          <w:rFonts w:hint="eastAsia"/>
        </w:rPr>
        <w:t>生产过程中应进行巡检。首检检验和巡检应按表 3 的规定进行</w:t>
      </w:r>
      <w:r>
        <w:rPr>
          <w:rFonts w:hint="eastAsia"/>
        </w:rPr>
        <w:t>。检验均应有记录和台账。</w:t>
      </w:r>
    </w:p>
    <w:p w:rsidR="000B4700" w:rsidRDefault="000B4700" w:rsidP="00D20530">
      <w:pPr>
        <w:pStyle w:val="aff2"/>
        <w:spacing w:before="120" w:after="120" w:line="288" w:lineRule="auto"/>
      </w:pPr>
      <w:r w:rsidRPr="000B4700">
        <w:rPr>
          <w:rFonts w:hint="eastAsia"/>
        </w:rPr>
        <w:t>首检检验和巡检</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37"/>
        <w:gridCol w:w="3402"/>
        <w:gridCol w:w="2409"/>
        <w:gridCol w:w="1426"/>
      </w:tblGrid>
      <w:tr w:rsidR="000B4700" w:rsidTr="002961D1">
        <w:trPr>
          <w:tblHeader/>
          <w:jc w:val="center"/>
        </w:trPr>
        <w:tc>
          <w:tcPr>
            <w:tcW w:w="2137" w:type="dxa"/>
            <w:tcBorders>
              <w:top w:val="single" w:sz="8" w:space="0" w:color="auto"/>
              <w:bottom w:val="single" w:sz="8" w:space="0" w:color="auto"/>
            </w:tcBorders>
            <w:shd w:val="clear" w:color="auto" w:fill="auto"/>
            <w:vAlign w:val="center"/>
          </w:tcPr>
          <w:p w:rsidR="000B4700" w:rsidRDefault="000B4700" w:rsidP="00D20530">
            <w:pPr>
              <w:pStyle w:val="afffffffff2"/>
              <w:spacing w:line="288" w:lineRule="auto"/>
            </w:pPr>
            <w:r>
              <w:rPr>
                <w:rFonts w:hint="eastAsia"/>
              </w:rPr>
              <w:t>检验项目</w:t>
            </w:r>
          </w:p>
        </w:tc>
        <w:tc>
          <w:tcPr>
            <w:tcW w:w="3402" w:type="dxa"/>
            <w:tcBorders>
              <w:top w:val="single" w:sz="8" w:space="0" w:color="auto"/>
              <w:bottom w:val="single" w:sz="8" w:space="0" w:color="auto"/>
            </w:tcBorders>
            <w:shd w:val="clear" w:color="auto" w:fill="auto"/>
            <w:vAlign w:val="center"/>
          </w:tcPr>
          <w:p w:rsidR="000B4700" w:rsidRDefault="000B4700" w:rsidP="00D20530">
            <w:pPr>
              <w:pStyle w:val="afffffffff2"/>
              <w:spacing w:line="288" w:lineRule="auto"/>
            </w:pPr>
            <w:r>
              <w:rPr>
                <w:rFonts w:hint="eastAsia"/>
              </w:rPr>
              <w:t>技术要求</w:t>
            </w:r>
          </w:p>
        </w:tc>
        <w:tc>
          <w:tcPr>
            <w:tcW w:w="2409" w:type="dxa"/>
            <w:tcBorders>
              <w:top w:val="single" w:sz="8" w:space="0" w:color="auto"/>
              <w:bottom w:val="single" w:sz="8" w:space="0" w:color="auto"/>
            </w:tcBorders>
            <w:shd w:val="clear" w:color="auto" w:fill="auto"/>
            <w:vAlign w:val="center"/>
          </w:tcPr>
          <w:p w:rsidR="000B4700" w:rsidRDefault="000B4700" w:rsidP="00D20530">
            <w:pPr>
              <w:pStyle w:val="afffffffff2"/>
              <w:spacing w:line="288" w:lineRule="auto"/>
            </w:pPr>
            <w:r>
              <w:rPr>
                <w:rFonts w:hint="eastAsia"/>
              </w:rPr>
              <w:t>检测方法</w:t>
            </w:r>
          </w:p>
        </w:tc>
        <w:tc>
          <w:tcPr>
            <w:tcW w:w="1426" w:type="dxa"/>
            <w:tcBorders>
              <w:top w:val="single" w:sz="8" w:space="0" w:color="auto"/>
              <w:bottom w:val="single" w:sz="8" w:space="0" w:color="auto"/>
            </w:tcBorders>
            <w:shd w:val="clear" w:color="auto" w:fill="auto"/>
            <w:vAlign w:val="center"/>
          </w:tcPr>
          <w:p w:rsidR="000B4700" w:rsidRDefault="000B4700" w:rsidP="00D20530">
            <w:pPr>
              <w:pStyle w:val="afffffffff2"/>
              <w:spacing w:line="288" w:lineRule="auto"/>
            </w:pPr>
            <w:r>
              <w:rPr>
                <w:rFonts w:hint="eastAsia"/>
              </w:rPr>
              <w:t>频次</w:t>
            </w:r>
          </w:p>
        </w:tc>
      </w:tr>
      <w:tr w:rsidR="000B4700" w:rsidTr="002961D1">
        <w:trPr>
          <w:jc w:val="center"/>
        </w:trPr>
        <w:tc>
          <w:tcPr>
            <w:tcW w:w="2137" w:type="dxa"/>
            <w:tcBorders>
              <w:top w:val="single" w:sz="8" w:space="0" w:color="auto"/>
            </w:tcBorders>
            <w:shd w:val="clear" w:color="auto" w:fill="auto"/>
            <w:vAlign w:val="center"/>
          </w:tcPr>
          <w:p w:rsidR="000B4700" w:rsidRDefault="000B4700" w:rsidP="00D20530">
            <w:pPr>
              <w:pStyle w:val="afffffffff2"/>
              <w:spacing w:line="288" w:lineRule="auto"/>
            </w:pPr>
            <w:r w:rsidRPr="00F149EF">
              <w:rPr>
                <w:rFonts w:hint="eastAsia"/>
              </w:rPr>
              <w:t>产品外观</w:t>
            </w:r>
          </w:p>
        </w:tc>
        <w:tc>
          <w:tcPr>
            <w:tcW w:w="3402" w:type="dxa"/>
            <w:tcBorders>
              <w:top w:val="single" w:sz="8" w:space="0" w:color="auto"/>
            </w:tcBorders>
            <w:shd w:val="clear" w:color="auto" w:fill="auto"/>
            <w:vAlign w:val="center"/>
          </w:tcPr>
          <w:p w:rsidR="000B4700" w:rsidRDefault="000B4700" w:rsidP="00D20530">
            <w:pPr>
              <w:pStyle w:val="afffffffff2"/>
              <w:spacing w:line="288" w:lineRule="auto"/>
              <w:ind w:leftChars="86" w:left="181"/>
              <w:jc w:val="left"/>
            </w:pPr>
            <w:r w:rsidRPr="000B4700">
              <w:rPr>
                <w:rFonts w:hint="eastAsia"/>
              </w:rPr>
              <w:t>表面无压痕</w:t>
            </w:r>
            <w:r>
              <w:rPr>
                <w:rFonts w:hint="eastAsia"/>
              </w:rPr>
              <w:t>、</w:t>
            </w:r>
            <w:r w:rsidRPr="000B4700">
              <w:rPr>
                <w:rFonts w:hint="eastAsia"/>
              </w:rPr>
              <w:t>缺损</w:t>
            </w:r>
            <w:r>
              <w:rPr>
                <w:rFonts w:hint="eastAsia"/>
              </w:rPr>
              <w:t>、</w:t>
            </w:r>
            <w:r w:rsidRPr="000B4700">
              <w:rPr>
                <w:rFonts w:hint="eastAsia"/>
              </w:rPr>
              <w:t>生锈</w:t>
            </w:r>
            <w:r>
              <w:rPr>
                <w:rFonts w:hint="eastAsia"/>
              </w:rPr>
              <w:t>和</w:t>
            </w:r>
            <w:r w:rsidRPr="000B4700">
              <w:rPr>
                <w:rFonts w:hint="eastAsia"/>
              </w:rPr>
              <w:t>毛刺</w:t>
            </w:r>
            <w:r>
              <w:rPr>
                <w:rFonts w:hint="eastAsia"/>
              </w:rPr>
              <w:t>等缺陷</w:t>
            </w:r>
          </w:p>
        </w:tc>
        <w:tc>
          <w:tcPr>
            <w:tcW w:w="2409" w:type="dxa"/>
            <w:tcBorders>
              <w:top w:val="single" w:sz="8" w:space="0" w:color="auto"/>
            </w:tcBorders>
            <w:shd w:val="clear" w:color="auto" w:fill="auto"/>
            <w:vAlign w:val="center"/>
          </w:tcPr>
          <w:p w:rsidR="000B4700" w:rsidRDefault="000B4700" w:rsidP="00D20530">
            <w:pPr>
              <w:pStyle w:val="afffffffff2"/>
              <w:spacing w:line="288" w:lineRule="auto"/>
            </w:pPr>
            <w:r>
              <w:rPr>
                <w:rFonts w:hint="eastAsia"/>
              </w:rPr>
              <w:t>目测</w:t>
            </w:r>
          </w:p>
        </w:tc>
        <w:tc>
          <w:tcPr>
            <w:tcW w:w="1426" w:type="dxa"/>
            <w:vMerge w:val="restart"/>
            <w:tcBorders>
              <w:top w:val="single" w:sz="8" w:space="0" w:color="auto"/>
            </w:tcBorders>
            <w:shd w:val="clear" w:color="auto" w:fill="auto"/>
            <w:vAlign w:val="center"/>
          </w:tcPr>
          <w:p w:rsidR="000B4700" w:rsidRDefault="000B4700" w:rsidP="00D20530">
            <w:pPr>
              <w:pStyle w:val="afffffffff2"/>
              <w:spacing w:line="288" w:lineRule="auto"/>
            </w:pPr>
            <w:r>
              <w:rPr>
                <w:rFonts w:hint="eastAsia"/>
              </w:rPr>
              <w:t>5 件/次</w:t>
            </w:r>
          </w:p>
        </w:tc>
      </w:tr>
      <w:tr w:rsidR="000B4700" w:rsidTr="002961D1">
        <w:trPr>
          <w:jc w:val="center"/>
        </w:trPr>
        <w:tc>
          <w:tcPr>
            <w:tcW w:w="2137" w:type="dxa"/>
            <w:shd w:val="clear" w:color="auto" w:fill="auto"/>
            <w:vAlign w:val="center"/>
          </w:tcPr>
          <w:p w:rsidR="000B4700" w:rsidRPr="00F149EF" w:rsidRDefault="000B4700" w:rsidP="00D20530">
            <w:pPr>
              <w:pStyle w:val="afffffffff2"/>
              <w:spacing w:line="288" w:lineRule="auto"/>
            </w:pPr>
            <w:r w:rsidRPr="000B4700">
              <w:rPr>
                <w:rFonts w:hint="eastAsia"/>
              </w:rPr>
              <w:t>关键孔径</w:t>
            </w:r>
          </w:p>
        </w:tc>
        <w:tc>
          <w:tcPr>
            <w:tcW w:w="3402" w:type="dxa"/>
            <w:vMerge w:val="restart"/>
            <w:shd w:val="clear" w:color="auto" w:fill="auto"/>
            <w:vAlign w:val="center"/>
          </w:tcPr>
          <w:p w:rsidR="000B4700" w:rsidRPr="00F149EF" w:rsidRDefault="000B4700" w:rsidP="00D20530">
            <w:pPr>
              <w:pStyle w:val="afffffffff2"/>
              <w:spacing w:line="288" w:lineRule="auto"/>
            </w:pPr>
            <w:r w:rsidRPr="000B4700">
              <w:rPr>
                <w:rFonts w:hint="eastAsia"/>
              </w:rPr>
              <w:t>符合设计图纸的规定，检具轻易通过</w:t>
            </w:r>
          </w:p>
        </w:tc>
        <w:tc>
          <w:tcPr>
            <w:tcW w:w="2409" w:type="dxa"/>
            <w:vMerge w:val="restart"/>
            <w:shd w:val="clear" w:color="auto" w:fill="auto"/>
            <w:vAlign w:val="center"/>
          </w:tcPr>
          <w:p w:rsidR="000B4700" w:rsidRPr="00F149EF" w:rsidRDefault="000B4700" w:rsidP="00D20530">
            <w:pPr>
              <w:pStyle w:val="afffffffff2"/>
              <w:spacing w:line="288" w:lineRule="auto"/>
            </w:pPr>
            <w:r w:rsidRPr="000B4700">
              <w:rPr>
                <w:rFonts w:hint="eastAsia"/>
              </w:rPr>
              <w:t>专用检具、游标卡尺、塞规</w:t>
            </w:r>
          </w:p>
        </w:tc>
        <w:tc>
          <w:tcPr>
            <w:tcW w:w="1426" w:type="dxa"/>
            <w:vMerge/>
            <w:shd w:val="clear" w:color="auto" w:fill="auto"/>
            <w:vAlign w:val="center"/>
          </w:tcPr>
          <w:p w:rsidR="000B4700" w:rsidRDefault="000B4700" w:rsidP="00D20530">
            <w:pPr>
              <w:pStyle w:val="afffffffff2"/>
              <w:spacing w:line="288" w:lineRule="auto"/>
            </w:pPr>
          </w:p>
        </w:tc>
      </w:tr>
      <w:tr w:rsidR="000B4700" w:rsidTr="002961D1">
        <w:trPr>
          <w:jc w:val="center"/>
        </w:trPr>
        <w:tc>
          <w:tcPr>
            <w:tcW w:w="2137" w:type="dxa"/>
            <w:shd w:val="clear" w:color="auto" w:fill="auto"/>
            <w:vAlign w:val="center"/>
          </w:tcPr>
          <w:p w:rsidR="000B4700" w:rsidRPr="00F149EF" w:rsidRDefault="000B4700" w:rsidP="00D20530">
            <w:pPr>
              <w:pStyle w:val="afffffffff2"/>
              <w:spacing w:line="288" w:lineRule="auto"/>
            </w:pPr>
            <w:r>
              <w:rPr>
                <w:rFonts w:hint="eastAsia"/>
              </w:rPr>
              <w:t>关键孔位置度</w:t>
            </w:r>
          </w:p>
        </w:tc>
        <w:tc>
          <w:tcPr>
            <w:tcW w:w="3402" w:type="dxa"/>
            <w:vMerge/>
            <w:shd w:val="clear" w:color="auto" w:fill="auto"/>
            <w:vAlign w:val="center"/>
          </w:tcPr>
          <w:p w:rsidR="000B4700" w:rsidRPr="00F149EF" w:rsidRDefault="000B4700" w:rsidP="00D20530">
            <w:pPr>
              <w:pStyle w:val="afffffffff2"/>
              <w:spacing w:line="288" w:lineRule="auto"/>
            </w:pPr>
          </w:p>
        </w:tc>
        <w:tc>
          <w:tcPr>
            <w:tcW w:w="2409" w:type="dxa"/>
            <w:vMerge/>
            <w:shd w:val="clear" w:color="auto" w:fill="auto"/>
            <w:vAlign w:val="center"/>
          </w:tcPr>
          <w:p w:rsidR="000B4700" w:rsidRPr="00F149EF" w:rsidRDefault="000B4700" w:rsidP="00D20530">
            <w:pPr>
              <w:pStyle w:val="afffffffff2"/>
              <w:spacing w:line="288" w:lineRule="auto"/>
            </w:pPr>
          </w:p>
        </w:tc>
        <w:tc>
          <w:tcPr>
            <w:tcW w:w="1426" w:type="dxa"/>
            <w:vMerge/>
            <w:shd w:val="clear" w:color="auto" w:fill="auto"/>
            <w:vAlign w:val="center"/>
          </w:tcPr>
          <w:p w:rsidR="000B4700" w:rsidRDefault="000B4700" w:rsidP="00D20530">
            <w:pPr>
              <w:pStyle w:val="afffffffff2"/>
              <w:spacing w:line="288" w:lineRule="auto"/>
            </w:pPr>
          </w:p>
        </w:tc>
      </w:tr>
      <w:tr w:rsidR="000B4700" w:rsidTr="002961D1">
        <w:trPr>
          <w:jc w:val="center"/>
        </w:trPr>
        <w:tc>
          <w:tcPr>
            <w:tcW w:w="2137" w:type="dxa"/>
            <w:shd w:val="clear" w:color="auto" w:fill="auto"/>
            <w:vAlign w:val="center"/>
          </w:tcPr>
          <w:p w:rsidR="000B4700" w:rsidRPr="00F149EF" w:rsidRDefault="000B4700" w:rsidP="00D20530">
            <w:pPr>
              <w:pStyle w:val="afffffffff2"/>
              <w:spacing w:line="288" w:lineRule="auto"/>
            </w:pPr>
            <w:r>
              <w:rPr>
                <w:rFonts w:hint="eastAsia"/>
              </w:rPr>
              <w:t>翻遍高度</w:t>
            </w:r>
          </w:p>
        </w:tc>
        <w:tc>
          <w:tcPr>
            <w:tcW w:w="3402" w:type="dxa"/>
            <w:vMerge w:val="restart"/>
            <w:shd w:val="clear" w:color="auto" w:fill="auto"/>
            <w:vAlign w:val="center"/>
          </w:tcPr>
          <w:p w:rsidR="000B4700" w:rsidRPr="00F149EF" w:rsidRDefault="000B4700" w:rsidP="00D20530">
            <w:pPr>
              <w:pStyle w:val="afffffffff2"/>
              <w:spacing w:line="288" w:lineRule="auto"/>
            </w:pPr>
            <w:r w:rsidRPr="000B4700">
              <w:rPr>
                <w:rFonts w:hint="eastAsia"/>
              </w:rPr>
              <w:t>符合设计图纸的规定</w:t>
            </w:r>
          </w:p>
        </w:tc>
        <w:tc>
          <w:tcPr>
            <w:tcW w:w="2409" w:type="dxa"/>
            <w:vMerge w:val="restart"/>
            <w:shd w:val="clear" w:color="auto" w:fill="auto"/>
            <w:vAlign w:val="center"/>
          </w:tcPr>
          <w:p w:rsidR="000B4700" w:rsidRPr="00F149EF" w:rsidRDefault="000B4700" w:rsidP="00D20530">
            <w:pPr>
              <w:pStyle w:val="afffffffff2"/>
              <w:spacing w:line="288" w:lineRule="auto"/>
            </w:pPr>
            <w:r w:rsidRPr="00F149EF">
              <w:rPr>
                <w:rFonts w:hint="eastAsia"/>
              </w:rPr>
              <w:t>游标卡尺、深度尺</w:t>
            </w:r>
          </w:p>
        </w:tc>
        <w:tc>
          <w:tcPr>
            <w:tcW w:w="1426" w:type="dxa"/>
            <w:vMerge/>
            <w:shd w:val="clear" w:color="auto" w:fill="auto"/>
            <w:vAlign w:val="center"/>
          </w:tcPr>
          <w:p w:rsidR="000B4700" w:rsidRDefault="000B4700" w:rsidP="00D20530">
            <w:pPr>
              <w:pStyle w:val="afffffffff2"/>
              <w:spacing w:line="288" w:lineRule="auto"/>
            </w:pPr>
          </w:p>
        </w:tc>
      </w:tr>
      <w:tr w:rsidR="000B4700" w:rsidTr="002961D1">
        <w:trPr>
          <w:jc w:val="center"/>
        </w:trPr>
        <w:tc>
          <w:tcPr>
            <w:tcW w:w="2137" w:type="dxa"/>
            <w:shd w:val="clear" w:color="auto" w:fill="auto"/>
            <w:vAlign w:val="center"/>
          </w:tcPr>
          <w:p w:rsidR="000B4700" w:rsidRDefault="000B4700" w:rsidP="00D20530">
            <w:pPr>
              <w:pStyle w:val="afffffffff2"/>
              <w:spacing w:line="288" w:lineRule="auto"/>
            </w:pPr>
            <w:r w:rsidRPr="00F149EF">
              <w:rPr>
                <w:rFonts w:hint="eastAsia"/>
              </w:rPr>
              <w:t>焊点高度</w:t>
            </w:r>
          </w:p>
        </w:tc>
        <w:tc>
          <w:tcPr>
            <w:tcW w:w="3402" w:type="dxa"/>
            <w:vMerge/>
            <w:shd w:val="clear" w:color="auto" w:fill="auto"/>
            <w:vAlign w:val="center"/>
          </w:tcPr>
          <w:p w:rsidR="000B4700" w:rsidRDefault="000B4700" w:rsidP="00D20530">
            <w:pPr>
              <w:pStyle w:val="afffffffff2"/>
              <w:spacing w:line="288" w:lineRule="auto"/>
            </w:pPr>
          </w:p>
        </w:tc>
        <w:tc>
          <w:tcPr>
            <w:tcW w:w="2409" w:type="dxa"/>
            <w:vMerge/>
            <w:shd w:val="clear" w:color="auto" w:fill="auto"/>
            <w:vAlign w:val="center"/>
          </w:tcPr>
          <w:p w:rsidR="000B4700" w:rsidRDefault="000B4700" w:rsidP="00D20530">
            <w:pPr>
              <w:pStyle w:val="afffffffff2"/>
              <w:spacing w:line="288" w:lineRule="auto"/>
            </w:pPr>
          </w:p>
        </w:tc>
        <w:tc>
          <w:tcPr>
            <w:tcW w:w="1426" w:type="dxa"/>
            <w:vMerge/>
            <w:shd w:val="clear" w:color="auto" w:fill="auto"/>
            <w:vAlign w:val="center"/>
          </w:tcPr>
          <w:p w:rsidR="000B4700" w:rsidRDefault="000B4700" w:rsidP="00D20530">
            <w:pPr>
              <w:pStyle w:val="afffffffff2"/>
              <w:spacing w:line="288" w:lineRule="auto"/>
            </w:pPr>
          </w:p>
        </w:tc>
      </w:tr>
      <w:tr w:rsidR="000B4700" w:rsidTr="002961D1">
        <w:trPr>
          <w:jc w:val="center"/>
        </w:trPr>
        <w:tc>
          <w:tcPr>
            <w:tcW w:w="2137" w:type="dxa"/>
            <w:shd w:val="clear" w:color="auto" w:fill="auto"/>
            <w:vAlign w:val="center"/>
          </w:tcPr>
          <w:p w:rsidR="000B4700" w:rsidRDefault="000B4700" w:rsidP="00D20530">
            <w:pPr>
              <w:pStyle w:val="afffffffff2"/>
              <w:spacing w:line="288" w:lineRule="auto"/>
            </w:pPr>
            <w:r w:rsidRPr="00F149EF">
              <w:rPr>
                <w:rFonts w:hint="eastAsia"/>
              </w:rPr>
              <w:t>接地标识深度</w:t>
            </w:r>
          </w:p>
        </w:tc>
        <w:tc>
          <w:tcPr>
            <w:tcW w:w="3402" w:type="dxa"/>
            <w:vMerge/>
            <w:shd w:val="clear" w:color="auto" w:fill="auto"/>
            <w:vAlign w:val="center"/>
          </w:tcPr>
          <w:p w:rsidR="000B4700" w:rsidRDefault="000B4700" w:rsidP="00D20530">
            <w:pPr>
              <w:pStyle w:val="afffffffff2"/>
              <w:spacing w:line="288" w:lineRule="auto"/>
            </w:pPr>
          </w:p>
        </w:tc>
        <w:tc>
          <w:tcPr>
            <w:tcW w:w="2409" w:type="dxa"/>
            <w:vMerge/>
            <w:shd w:val="clear" w:color="auto" w:fill="auto"/>
            <w:vAlign w:val="center"/>
          </w:tcPr>
          <w:p w:rsidR="000B4700" w:rsidRDefault="000B4700" w:rsidP="00D20530">
            <w:pPr>
              <w:pStyle w:val="afffffffff2"/>
              <w:spacing w:line="288" w:lineRule="auto"/>
            </w:pPr>
          </w:p>
        </w:tc>
        <w:tc>
          <w:tcPr>
            <w:tcW w:w="1426" w:type="dxa"/>
            <w:vMerge/>
            <w:shd w:val="clear" w:color="auto" w:fill="auto"/>
            <w:vAlign w:val="center"/>
          </w:tcPr>
          <w:p w:rsidR="000B4700" w:rsidRDefault="000B4700" w:rsidP="00D20530">
            <w:pPr>
              <w:pStyle w:val="afffffffff2"/>
              <w:spacing w:line="288" w:lineRule="auto"/>
            </w:pPr>
          </w:p>
        </w:tc>
      </w:tr>
    </w:tbl>
    <w:p w:rsidR="000B4700" w:rsidRDefault="000B4700" w:rsidP="00D20530">
      <w:pPr>
        <w:pStyle w:val="affffffff9"/>
        <w:numPr>
          <w:ilvl w:val="0"/>
          <w:numId w:val="0"/>
        </w:numPr>
        <w:spacing w:line="288" w:lineRule="auto"/>
      </w:pPr>
    </w:p>
    <w:p w:rsidR="00F149EF" w:rsidRDefault="00407FDC" w:rsidP="00D20530">
      <w:pPr>
        <w:pStyle w:val="affffffffa"/>
        <w:spacing w:line="288" w:lineRule="auto"/>
      </w:pPr>
      <w:r>
        <w:rPr>
          <w:rFonts w:hint="eastAsia"/>
        </w:rPr>
        <w:t>操作人员</w:t>
      </w:r>
      <w:r w:rsidR="00F149EF">
        <w:rPr>
          <w:rFonts w:hint="eastAsia"/>
        </w:rPr>
        <w:t>应做好工序自检</w:t>
      </w:r>
      <w:r>
        <w:rPr>
          <w:rFonts w:hint="eastAsia"/>
        </w:rPr>
        <w:t>，</w:t>
      </w:r>
      <w:r w:rsidR="00F149EF" w:rsidRPr="005D14CB">
        <w:rPr>
          <w:rFonts w:hint="eastAsia"/>
        </w:rPr>
        <w:t>如发现连续性的不良品，应及时停机上报进行检查和处理，排除故障原因后，方可恢复生产</w:t>
      </w:r>
      <w:r w:rsidR="00F149EF">
        <w:rPr>
          <w:rFonts w:hint="eastAsia"/>
        </w:rPr>
        <w:t>。</w:t>
      </w:r>
    </w:p>
    <w:p w:rsidR="00F149EF" w:rsidRDefault="00F149EF" w:rsidP="00D20530">
      <w:pPr>
        <w:pStyle w:val="affd"/>
        <w:spacing w:before="120" w:after="120" w:line="288" w:lineRule="auto"/>
      </w:pPr>
      <w:r>
        <w:rPr>
          <w:rFonts w:hint="eastAsia"/>
        </w:rPr>
        <w:t>终检</w:t>
      </w:r>
    </w:p>
    <w:p w:rsidR="000B4700" w:rsidRDefault="000B4700" w:rsidP="00D20530">
      <w:pPr>
        <w:pStyle w:val="affffffffa"/>
        <w:spacing w:line="288" w:lineRule="auto"/>
      </w:pPr>
      <w:r>
        <w:rPr>
          <w:rFonts w:hint="eastAsia"/>
        </w:rPr>
        <w:t>产品</w:t>
      </w:r>
      <w:r w:rsidR="00EC68AD" w:rsidRPr="00EC68AD">
        <w:rPr>
          <w:rFonts w:hint="eastAsia"/>
        </w:rPr>
        <w:t>应按产品图样、工艺文件、限度样件及相关标准或合同等相关规定进行</w:t>
      </w:r>
      <w:r w:rsidR="00EC68AD">
        <w:rPr>
          <w:rFonts w:hint="eastAsia"/>
        </w:rPr>
        <w:t>终检</w:t>
      </w:r>
      <w:r w:rsidR="00F149EF">
        <w:rPr>
          <w:rFonts w:hint="eastAsia"/>
        </w:rPr>
        <w:t>。</w:t>
      </w:r>
    </w:p>
    <w:p w:rsidR="00F149EF" w:rsidRDefault="00F149EF" w:rsidP="00D20530">
      <w:pPr>
        <w:pStyle w:val="affffffffa"/>
        <w:spacing w:line="288" w:lineRule="auto"/>
      </w:pPr>
      <w:r>
        <w:rPr>
          <w:rFonts w:hint="eastAsia"/>
        </w:rPr>
        <w:t>合格品——合格证应由检验部门按相关技术文件、技术标准或顾客要求填写，当检验确认零件合格后签发冲压件合格证。</w:t>
      </w:r>
    </w:p>
    <w:p w:rsidR="00F149EF" w:rsidRDefault="00F149EF" w:rsidP="00D20530">
      <w:pPr>
        <w:pStyle w:val="affffffffa"/>
        <w:spacing w:line="288" w:lineRule="auto"/>
      </w:pPr>
      <w:r>
        <w:rPr>
          <w:rFonts w:hint="eastAsia"/>
        </w:rPr>
        <w:t>不合格品——经检验部门检验，确认为不合格的零件，应填写通知单，并在零件上做标识，隔离存放，按不合格品处理制度进行处理。</w:t>
      </w:r>
    </w:p>
    <w:p w:rsidR="00EC68AD" w:rsidRDefault="00EC68AD" w:rsidP="00E30179">
      <w:pPr>
        <w:pStyle w:val="affc"/>
        <w:spacing w:before="240" w:after="240" w:line="288" w:lineRule="auto"/>
      </w:pPr>
      <w:bookmarkStart w:id="61" w:name="_Toc206773604"/>
      <w:r>
        <w:rPr>
          <w:rFonts w:hint="eastAsia"/>
        </w:rPr>
        <w:t>环保和安全生产</w:t>
      </w:r>
      <w:bookmarkStart w:id="62" w:name="_GoBack"/>
      <w:bookmarkEnd w:id="61"/>
      <w:bookmarkEnd w:id="62"/>
    </w:p>
    <w:p w:rsidR="00EC68AD" w:rsidRDefault="00EC68AD" w:rsidP="00E30179">
      <w:pPr>
        <w:pStyle w:val="affd"/>
        <w:spacing w:before="120" w:after="120" w:line="288" w:lineRule="auto"/>
      </w:pPr>
      <w:r>
        <w:rPr>
          <w:rFonts w:hint="eastAsia"/>
        </w:rPr>
        <w:t>环境保护</w:t>
      </w:r>
    </w:p>
    <w:p w:rsidR="00EC68AD" w:rsidRDefault="00EC68AD" w:rsidP="00E30179">
      <w:pPr>
        <w:pStyle w:val="affff6"/>
        <w:spacing w:line="288" w:lineRule="auto"/>
        <w:ind w:firstLine="420"/>
      </w:pPr>
      <w:r>
        <w:rPr>
          <w:rFonts w:hAnsi="宋体" w:hint="eastAsia"/>
        </w:rPr>
        <w:t>应符合</w:t>
      </w:r>
      <w:r>
        <w:rPr>
          <w:rFonts w:hint="eastAsia"/>
        </w:rPr>
        <w:t xml:space="preserve"> GB/T 35084 </w:t>
      </w:r>
      <w:r>
        <w:rPr>
          <w:rFonts w:hAnsi="宋体" w:hint="eastAsia"/>
        </w:rPr>
        <w:t>的规定。</w:t>
      </w:r>
    </w:p>
    <w:p w:rsidR="00EC68AD" w:rsidRDefault="00EC68AD" w:rsidP="00E30179">
      <w:pPr>
        <w:pStyle w:val="affd"/>
        <w:spacing w:before="120" w:after="120" w:line="288" w:lineRule="auto"/>
      </w:pPr>
      <w:r>
        <w:rPr>
          <w:rFonts w:hint="eastAsia"/>
        </w:rPr>
        <w:t>安全生产</w:t>
      </w:r>
    </w:p>
    <w:p w:rsidR="00EB57CE" w:rsidRDefault="00EC68AD" w:rsidP="00E30179">
      <w:pPr>
        <w:pStyle w:val="affff6"/>
        <w:spacing w:line="288" w:lineRule="auto"/>
        <w:ind w:firstLine="420"/>
      </w:pPr>
      <w:r>
        <w:rPr>
          <w:rFonts w:hAnsi="宋体" w:hint="eastAsia"/>
        </w:rPr>
        <w:t>应符合</w:t>
      </w:r>
      <w:r>
        <w:rPr>
          <w:rFonts w:hint="eastAsia"/>
        </w:rPr>
        <w:t xml:space="preserve"> GB 8176</w:t>
      </w:r>
      <w:r>
        <w:rPr>
          <w:rFonts w:hAnsi="宋体" w:hint="eastAsia"/>
        </w:rPr>
        <w:t>—2012 的相关规定。</w:t>
      </w:r>
    </w:p>
    <w:p w:rsidR="00EC68AD" w:rsidRPr="00A33E6F" w:rsidRDefault="00EC68AD" w:rsidP="00B74598">
      <w:pPr>
        <w:pStyle w:val="affff6"/>
        <w:spacing w:line="288" w:lineRule="auto"/>
        <w:ind w:firstLine="420"/>
      </w:pPr>
    </w:p>
    <w:p w:rsidR="003E019F" w:rsidRDefault="00EF551D" w:rsidP="00EF551D">
      <w:pPr>
        <w:pStyle w:val="affff6"/>
        <w:ind w:firstLineChars="0" w:firstLine="0"/>
        <w:jc w:val="center"/>
      </w:pPr>
      <w:bookmarkStart w:id="63" w:name="BookMark8"/>
      <w:bookmarkEnd w:id="26"/>
      <w:r>
        <w:drawing>
          <wp:inline distT="0" distB="0" distL="0" distR="0" wp14:anchorId="6689179E" wp14:editId="345BE370">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485900" cy="317500"/>
                    </a:xfrm>
                    <a:prstGeom prst="rect">
                      <a:avLst/>
                    </a:prstGeom>
                  </pic:spPr>
                </pic:pic>
              </a:graphicData>
            </a:graphic>
          </wp:inline>
        </w:drawing>
      </w:r>
      <w:bookmarkEnd w:id="63"/>
    </w:p>
    <w:sectPr w:rsidR="003E019F"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765" w:rsidRDefault="00E80765" w:rsidP="00D86DB7">
      <w:r>
        <w:separator/>
      </w:r>
    </w:p>
    <w:p w:rsidR="00E80765" w:rsidRDefault="00E80765"/>
    <w:p w:rsidR="00E80765" w:rsidRDefault="00E80765"/>
  </w:endnote>
  <w:endnote w:type="continuationSeparator" w:id="0">
    <w:p w:rsidR="00E80765" w:rsidRDefault="00E80765" w:rsidP="00D86DB7">
      <w:r>
        <w:continuationSeparator/>
      </w:r>
    </w:p>
    <w:p w:rsidR="00E80765" w:rsidRDefault="00E80765"/>
    <w:p w:rsidR="00E80765" w:rsidRDefault="00E80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A00" w:rsidRDefault="00263A00">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179" w:rsidRDefault="00E30179">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A00" w:rsidRPr="00324EDD" w:rsidRDefault="00263A00"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A00" w:rsidRDefault="00263A00" w:rsidP="00C94DF2">
    <w:pPr>
      <w:pStyle w:val="affff3"/>
    </w:pPr>
    <w:r>
      <w:fldChar w:fldCharType="begin"/>
    </w:r>
    <w:r>
      <w:instrText>PAGE   \* MERGEFORMAT</w:instrText>
    </w:r>
    <w:r>
      <w:fldChar w:fldCharType="separate"/>
    </w:r>
    <w:r w:rsidR="00D20530" w:rsidRPr="00D20530">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765" w:rsidRDefault="00E80765" w:rsidP="00D86DB7">
      <w:r>
        <w:separator/>
      </w:r>
    </w:p>
  </w:footnote>
  <w:footnote w:type="continuationSeparator" w:id="0">
    <w:p w:rsidR="00E80765" w:rsidRDefault="00E80765" w:rsidP="00D86DB7">
      <w:r>
        <w:continuationSeparator/>
      </w:r>
    </w:p>
    <w:p w:rsidR="00E80765" w:rsidRDefault="00E80765"/>
    <w:p w:rsidR="00E80765" w:rsidRDefault="00E807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179" w:rsidRDefault="00E30179">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A00" w:rsidRPr="00E70388" w:rsidRDefault="00263A00"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A00" w:rsidRPr="00324EDD" w:rsidRDefault="00263A00"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A00" w:rsidRDefault="00263A00"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D20530">
      <w:rPr>
        <w:noProof/>
      </w:rPr>
      <w:t>T/CS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A00" w:rsidRPr="00D84FA1" w:rsidRDefault="00263A00" w:rsidP="00A2271D">
    <w:pPr>
      <w:pStyle w:val="affffb"/>
    </w:pPr>
    <w:r>
      <w:fldChar w:fldCharType="begin"/>
    </w:r>
    <w:r>
      <w:instrText xml:space="preserve"> STYLEREF  标准文件_文件编号  \* MERGEFORMAT </w:instrText>
    </w:r>
    <w:r>
      <w:fldChar w:fldCharType="separate"/>
    </w:r>
    <w:r w:rsidR="00D20530">
      <w:t>T/CS XXXX</w:t>
    </w:r>
    <w:r w:rsidR="00D20530">
      <w:t>—</w:t>
    </w:r>
    <w:r w:rsidR="00D20530">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07600AC"/>
    <w:multiLevelType w:val="multilevel"/>
    <w:tmpl w:val="052CC1D8"/>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1">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366B6ED2"/>
    <w:multiLevelType w:val="multilevel"/>
    <w:tmpl w:val="6A604EC0"/>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4">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0AB66C9"/>
    <w:multiLevelType w:val="multilevel"/>
    <w:tmpl w:val="F1E8D260"/>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9">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4">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1">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2">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3">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34">
    <w:nsid w:val="7ED916CD"/>
    <w:multiLevelType w:val="multilevel"/>
    <w:tmpl w:val="B5704108"/>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num w:numId="1">
    <w:abstractNumId w:val="0"/>
  </w:num>
  <w:num w:numId="2">
    <w:abstractNumId w:val="23"/>
  </w:num>
  <w:num w:numId="3">
    <w:abstractNumId w:val="5"/>
  </w:num>
  <w:num w:numId="4">
    <w:abstractNumId w:val="21"/>
  </w:num>
  <w:num w:numId="5">
    <w:abstractNumId w:val="15"/>
  </w:num>
  <w:num w:numId="6">
    <w:abstractNumId w:val="26"/>
  </w:num>
  <w:num w:numId="7">
    <w:abstractNumId w:val="8"/>
  </w:num>
  <w:num w:numId="8">
    <w:abstractNumId w:val="9"/>
  </w:num>
  <w:num w:numId="9">
    <w:abstractNumId w:val="19"/>
  </w:num>
  <w:num w:numId="10">
    <w:abstractNumId w:val="27"/>
  </w:num>
  <w:num w:numId="11">
    <w:abstractNumId w:val="4"/>
  </w:num>
  <w:num w:numId="12">
    <w:abstractNumId w:val="16"/>
  </w:num>
  <w:num w:numId="13">
    <w:abstractNumId w:val="28"/>
  </w:num>
  <w:num w:numId="14">
    <w:abstractNumId w:val="12"/>
  </w:num>
  <w:num w:numId="15">
    <w:abstractNumId w:val="6"/>
  </w:num>
  <w:num w:numId="16">
    <w:abstractNumId w:val="11"/>
  </w:num>
  <w:num w:numId="17">
    <w:abstractNumId w:val="25"/>
  </w:num>
  <w:num w:numId="18">
    <w:abstractNumId w:val="3"/>
  </w:num>
  <w:num w:numId="19">
    <w:abstractNumId w:val="7"/>
  </w:num>
  <w:num w:numId="20">
    <w:abstractNumId w:val="22"/>
  </w:num>
  <w:num w:numId="21">
    <w:abstractNumId w:val="24"/>
  </w:num>
  <w:num w:numId="22">
    <w:abstractNumId w:val="20"/>
  </w:num>
  <w:num w:numId="23">
    <w:abstractNumId w:val="32"/>
  </w:num>
  <w:num w:numId="24">
    <w:abstractNumId w:val="17"/>
  </w:num>
  <w:num w:numId="25">
    <w:abstractNumId w:val="31"/>
  </w:num>
  <w:num w:numId="26">
    <w:abstractNumId w:val="2"/>
  </w:num>
  <w:num w:numId="27">
    <w:abstractNumId w:val="14"/>
  </w:num>
  <w:num w:numId="28">
    <w:abstractNumId w:val="33"/>
  </w:num>
  <w:num w:numId="29">
    <w:abstractNumId w:val="30"/>
  </w:num>
  <w:num w:numId="30">
    <w:abstractNumId w:val="29"/>
  </w:num>
  <w:num w:numId="31">
    <w:abstractNumId w:val="1"/>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D01"/>
    <w:rsid w:val="0000040A"/>
    <w:rsid w:val="00000A94"/>
    <w:rsid w:val="00000EE7"/>
    <w:rsid w:val="00001972"/>
    <w:rsid w:val="00001D9A"/>
    <w:rsid w:val="00005374"/>
    <w:rsid w:val="00007B3A"/>
    <w:rsid w:val="000107E0"/>
    <w:rsid w:val="00011FDE"/>
    <w:rsid w:val="00012FFD"/>
    <w:rsid w:val="00014162"/>
    <w:rsid w:val="00014340"/>
    <w:rsid w:val="00016A9C"/>
    <w:rsid w:val="00020F99"/>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222"/>
    <w:rsid w:val="000556ED"/>
    <w:rsid w:val="00055FE2"/>
    <w:rsid w:val="0005616F"/>
    <w:rsid w:val="00060C2E"/>
    <w:rsid w:val="00061033"/>
    <w:rsid w:val="000619E9"/>
    <w:rsid w:val="000622D4"/>
    <w:rsid w:val="0006357D"/>
    <w:rsid w:val="00067F1E"/>
    <w:rsid w:val="00070449"/>
    <w:rsid w:val="00071CC0"/>
    <w:rsid w:val="00071CFC"/>
    <w:rsid w:val="00073C8C"/>
    <w:rsid w:val="00077B64"/>
    <w:rsid w:val="00080A1C"/>
    <w:rsid w:val="00082317"/>
    <w:rsid w:val="00083D2C"/>
    <w:rsid w:val="00086AA1"/>
    <w:rsid w:val="00087A77"/>
    <w:rsid w:val="00090CA6"/>
    <w:rsid w:val="00092B8A"/>
    <w:rsid w:val="00092FB0"/>
    <w:rsid w:val="000934C5"/>
    <w:rsid w:val="0009350B"/>
    <w:rsid w:val="00093D25"/>
    <w:rsid w:val="00093DAB"/>
    <w:rsid w:val="00094D73"/>
    <w:rsid w:val="00096D63"/>
    <w:rsid w:val="000A0B60"/>
    <w:rsid w:val="000A0EB8"/>
    <w:rsid w:val="000A19FC"/>
    <w:rsid w:val="000A296B"/>
    <w:rsid w:val="000A7311"/>
    <w:rsid w:val="000B060F"/>
    <w:rsid w:val="000B1592"/>
    <w:rsid w:val="000B1FF2"/>
    <w:rsid w:val="000B3CDA"/>
    <w:rsid w:val="000B4700"/>
    <w:rsid w:val="000B6A0B"/>
    <w:rsid w:val="000C0F6C"/>
    <w:rsid w:val="000C11DB"/>
    <w:rsid w:val="000C1492"/>
    <w:rsid w:val="000C2FBD"/>
    <w:rsid w:val="000C4B41"/>
    <w:rsid w:val="000C57D6"/>
    <w:rsid w:val="000C6362"/>
    <w:rsid w:val="000C6ABC"/>
    <w:rsid w:val="000C7666"/>
    <w:rsid w:val="000D0A9C"/>
    <w:rsid w:val="000D1795"/>
    <w:rsid w:val="000D2674"/>
    <w:rsid w:val="000D2687"/>
    <w:rsid w:val="000D2EED"/>
    <w:rsid w:val="000D329A"/>
    <w:rsid w:val="000D4B9C"/>
    <w:rsid w:val="000D4EB6"/>
    <w:rsid w:val="000D753B"/>
    <w:rsid w:val="000E4C9E"/>
    <w:rsid w:val="000E6FD7"/>
    <w:rsid w:val="000E7144"/>
    <w:rsid w:val="000F06E1"/>
    <w:rsid w:val="000F0E3C"/>
    <w:rsid w:val="000F19D5"/>
    <w:rsid w:val="000F4050"/>
    <w:rsid w:val="000F4AEA"/>
    <w:rsid w:val="000F67E9"/>
    <w:rsid w:val="0010307A"/>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3E65"/>
    <w:rsid w:val="001642FA"/>
    <w:rsid w:val="001649EB"/>
    <w:rsid w:val="00164BAF"/>
    <w:rsid w:val="00164FA8"/>
    <w:rsid w:val="00165065"/>
    <w:rsid w:val="00165434"/>
    <w:rsid w:val="0016580B"/>
    <w:rsid w:val="00165F49"/>
    <w:rsid w:val="00166B88"/>
    <w:rsid w:val="00167044"/>
    <w:rsid w:val="0016770A"/>
    <w:rsid w:val="00170804"/>
    <w:rsid w:val="001708E9"/>
    <w:rsid w:val="00170E11"/>
    <w:rsid w:val="0017340B"/>
    <w:rsid w:val="00173FB1"/>
    <w:rsid w:val="001748AA"/>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3106"/>
    <w:rsid w:val="001C42F7"/>
    <w:rsid w:val="001C49E5"/>
    <w:rsid w:val="001C680C"/>
    <w:rsid w:val="001C72F9"/>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0B92"/>
    <w:rsid w:val="002142EA"/>
    <w:rsid w:val="00215ADD"/>
    <w:rsid w:val="002204BB"/>
    <w:rsid w:val="00221B79"/>
    <w:rsid w:val="00221C6B"/>
    <w:rsid w:val="00222D32"/>
    <w:rsid w:val="002253A1"/>
    <w:rsid w:val="00225CF8"/>
    <w:rsid w:val="0022752F"/>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3B08"/>
    <w:rsid w:val="0026148A"/>
    <w:rsid w:val="00262696"/>
    <w:rsid w:val="00263A00"/>
    <w:rsid w:val="00263D25"/>
    <w:rsid w:val="002643C3"/>
    <w:rsid w:val="00264A0C"/>
    <w:rsid w:val="00266EEB"/>
    <w:rsid w:val="00267EF4"/>
    <w:rsid w:val="00270CB8"/>
    <w:rsid w:val="00272B08"/>
    <w:rsid w:val="0027575B"/>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27FB"/>
    <w:rsid w:val="002A3AAB"/>
    <w:rsid w:val="002A4CEA"/>
    <w:rsid w:val="002A5977"/>
    <w:rsid w:val="002A5A13"/>
    <w:rsid w:val="002A757F"/>
    <w:rsid w:val="002A7F44"/>
    <w:rsid w:val="002B0C40"/>
    <w:rsid w:val="002B1923"/>
    <w:rsid w:val="002B1966"/>
    <w:rsid w:val="002B4508"/>
    <w:rsid w:val="002B5779"/>
    <w:rsid w:val="002B7332"/>
    <w:rsid w:val="002B7CAA"/>
    <w:rsid w:val="002B7F51"/>
    <w:rsid w:val="002C09E7"/>
    <w:rsid w:val="002C1E06"/>
    <w:rsid w:val="002C3F07"/>
    <w:rsid w:val="002C5278"/>
    <w:rsid w:val="002C7EBB"/>
    <w:rsid w:val="002C7F83"/>
    <w:rsid w:val="002D06C1"/>
    <w:rsid w:val="002D42B5"/>
    <w:rsid w:val="002D4F1A"/>
    <w:rsid w:val="002D6EC6"/>
    <w:rsid w:val="002D79AC"/>
    <w:rsid w:val="002E039D"/>
    <w:rsid w:val="002E36CE"/>
    <w:rsid w:val="002E4D5A"/>
    <w:rsid w:val="002E6326"/>
    <w:rsid w:val="002F2E89"/>
    <w:rsid w:val="002F30E0"/>
    <w:rsid w:val="002F35E4"/>
    <w:rsid w:val="002F3730"/>
    <w:rsid w:val="002F38E1"/>
    <w:rsid w:val="002F7AF6"/>
    <w:rsid w:val="00300E63"/>
    <w:rsid w:val="00302F5F"/>
    <w:rsid w:val="0030441D"/>
    <w:rsid w:val="00306063"/>
    <w:rsid w:val="0030638A"/>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5D6"/>
    <w:rsid w:val="00387ADC"/>
    <w:rsid w:val="00390020"/>
    <w:rsid w:val="003903D6"/>
    <w:rsid w:val="00390EE6"/>
    <w:rsid w:val="0039118F"/>
    <w:rsid w:val="00392AD7"/>
    <w:rsid w:val="003938D9"/>
    <w:rsid w:val="00394376"/>
    <w:rsid w:val="003943FF"/>
    <w:rsid w:val="00394C72"/>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C5A68"/>
    <w:rsid w:val="003D0519"/>
    <w:rsid w:val="003D0FF6"/>
    <w:rsid w:val="003D262C"/>
    <w:rsid w:val="003D4761"/>
    <w:rsid w:val="003D6743"/>
    <w:rsid w:val="003D6D61"/>
    <w:rsid w:val="003E019F"/>
    <w:rsid w:val="003E091D"/>
    <w:rsid w:val="003E1C53"/>
    <w:rsid w:val="003E2A69"/>
    <w:rsid w:val="003E2D49"/>
    <w:rsid w:val="003E2FD4"/>
    <w:rsid w:val="003E49F6"/>
    <w:rsid w:val="003E660F"/>
    <w:rsid w:val="003F0841"/>
    <w:rsid w:val="003F1DDF"/>
    <w:rsid w:val="003F23D3"/>
    <w:rsid w:val="003F3F08"/>
    <w:rsid w:val="003F49F1"/>
    <w:rsid w:val="003F4DFE"/>
    <w:rsid w:val="003F6272"/>
    <w:rsid w:val="00400E72"/>
    <w:rsid w:val="00401400"/>
    <w:rsid w:val="00404869"/>
    <w:rsid w:val="00405884"/>
    <w:rsid w:val="004078BE"/>
    <w:rsid w:val="00407D39"/>
    <w:rsid w:val="00407FDC"/>
    <w:rsid w:val="0041477A"/>
    <w:rsid w:val="004167A3"/>
    <w:rsid w:val="0042046D"/>
    <w:rsid w:val="004309F5"/>
    <w:rsid w:val="004314E1"/>
    <w:rsid w:val="00432DAA"/>
    <w:rsid w:val="00434305"/>
    <w:rsid w:val="004345DE"/>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8A0"/>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67D2"/>
    <w:rsid w:val="004C1FBC"/>
    <w:rsid w:val="004C25A2"/>
    <w:rsid w:val="004C3F1D"/>
    <w:rsid w:val="004C458D"/>
    <w:rsid w:val="004C7556"/>
    <w:rsid w:val="004C7E8B"/>
    <w:rsid w:val="004C7E9D"/>
    <w:rsid w:val="004C7F67"/>
    <w:rsid w:val="004D076D"/>
    <w:rsid w:val="004D0EF1"/>
    <w:rsid w:val="004D2253"/>
    <w:rsid w:val="004D4406"/>
    <w:rsid w:val="004D5A78"/>
    <w:rsid w:val="004D7C42"/>
    <w:rsid w:val="004E0465"/>
    <w:rsid w:val="004E087E"/>
    <w:rsid w:val="004E127B"/>
    <w:rsid w:val="004E1C0A"/>
    <w:rsid w:val="004E1FBD"/>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1E79"/>
    <w:rsid w:val="00512F6E"/>
    <w:rsid w:val="00513038"/>
    <w:rsid w:val="00514174"/>
    <w:rsid w:val="00516088"/>
    <w:rsid w:val="00516B0B"/>
    <w:rsid w:val="005220EC"/>
    <w:rsid w:val="00523F95"/>
    <w:rsid w:val="00524648"/>
    <w:rsid w:val="00524D65"/>
    <w:rsid w:val="00525B16"/>
    <w:rsid w:val="00525BCB"/>
    <w:rsid w:val="00533D04"/>
    <w:rsid w:val="00534804"/>
    <w:rsid w:val="00534BDF"/>
    <w:rsid w:val="005354EA"/>
    <w:rsid w:val="0053585F"/>
    <w:rsid w:val="00535EC4"/>
    <w:rsid w:val="00535ED9"/>
    <w:rsid w:val="0053692B"/>
    <w:rsid w:val="00541853"/>
    <w:rsid w:val="00543BDA"/>
    <w:rsid w:val="005441CC"/>
    <w:rsid w:val="005479DA"/>
    <w:rsid w:val="00547A9B"/>
    <w:rsid w:val="00547BCC"/>
    <w:rsid w:val="0055013B"/>
    <w:rsid w:val="00551F6F"/>
    <w:rsid w:val="00555044"/>
    <w:rsid w:val="00561475"/>
    <w:rsid w:val="00562308"/>
    <w:rsid w:val="0056487B"/>
    <w:rsid w:val="00564FB9"/>
    <w:rsid w:val="00573D9E"/>
    <w:rsid w:val="00576311"/>
    <w:rsid w:val="00576BDA"/>
    <w:rsid w:val="005801E3"/>
    <w:rsid w:val="00581802"/>
    <w:rsid w:val="00582077"/>
    <w:rsid w:val="005836A8"/>
    <w:rsid w:val="0058409C"/>
    <w:rsid w:val="00584262"/>
    <w:rsid w:val="00586630"/>
    <w:rsid w:val="0058736B"/>
    <w:rsid w:val="00587ADD"/>
    <w:rsid w:val="00593A49"/>
    <w:rsid w:val="00596160"/>
    <w:rsid w:val="005966E2"/>
    <w:rsid w:val="00597007"/>
    <w:rsid w:val="005A0966"/>
    <w:rsid w:val="005A11B7"/>
    <w:rsid w:val="005A260B"/>
    <w:rsid w:val="005A4A1B"/>
    <w:rsid w:val="005A7830"/>
    <w:rsid w:val="005A7FCE"/>
    <w:rsid w:val="005B0F3F"/>
    <w:rsid w:val="005B191C"/>
    <w:rsid w:val="005B38A6"/>
    <w:rsid w:val="005B4903"/>
    <w:rsid w:val="005B51CE"/>
    <w:rsid w:val="005B5885"/>
    <w:rsid w:val="005B5CD7"/>
    <w:rsid w:val="005B6CF6"/>
    <w:rsid w:val="005B6F19"/>
    <w:rsid w:val="005B7422"/>
    <w:rsid w:val="005C2892"/>
    <w:rsid w:val="005C29B8"/>
    <w:rsid w:val="005C5F21"/>
    <w:rsid w:val="005C7156"/>
    <w:rsid w:val="005D0C75"/>
    <w:rsid w:val="005D14CB"/>
    <w:rsid w:val="005D4171"/>
    <w:rsid w:val="005D6A95"/>
    <w:rsid w:val="005D6B2C"/>
    <w:rsid w:val="005D6D9C"/>
    <w:rsid w:val="005D772F"/>
    <w:rsid w:val="005E2335"/>
    <w:rsid w:val="005E34CA"/>
    <w:rsid w:val="005E3C18"/>
    <w:rsid w:val="005E4250"/>
    <w:rsid w:val="005E6812"/>
    <w:rsid w:val="005E7881"/>
    <w:rsid w:val="005E78E0"/>
    <w:rsid w:val="005F0D9C"/>
    <w:rsid w:val="005F284E"/>
    <w:rsid w:val="006015CE"/>
    <w:rsid w:val="00604784"/>
    <w:rsid w:val="00606419"/>
    <w:rsid w:val="00607D29"/>
    <w:rsid w:val="00612818"/>
    <w:rsid w:val="00612952"/>
    <w:rsid w:val="00614CC1"/>
    <w:rsid w:val="00615A9D"/>
    <w:rsid w:val="00617387"/>
    <w:rsid w:val="006205D6"/>
    <w:rsid w:val="00623562"/>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27D"/>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DB4"/>
    <w:rsid w:val="006D3E96"/>
    <w:rsid w:val="006D4515"/>
    <w:rsid w:val="006D4BB1"/>
    <w:rsid w:val="006D5467"/>
    <w:rsid w:val="006D6593"/>
    <w:rsid w:val="006F03A8"/>
    <w:rsid w:val="006F2ACA"/>
    <w:rsid w:val="006F2ADC"/>
    <w:rsid w:val="006F2BFE"/>
    <w:rsid w:val="006F31E9"/>
    <w:rsid w:val="006F5732"/>
    <w:rsid w:val="006F6284"/>
    <w:rsid w:val="007002C5"/>
    <w:rsid w:val="00704387"/>
    <w:rsid w:val="00707669"/>
    <w:rsid w:val="00711CBA"/>
    <w:rsid w:val="00711FB5"/>
    <w:rsid w:val="00712A01"/>
    <w:rsid w:val="00714F58"/>
    <w:rsid w:val="007205FF"/>
    <w:rsid w:val="00722FBF"/>
    <w:rsid w:val="00722FC2"/>
    <w:rsid w:val="00724E1B"/>
    <w:rsid w:val="00725949"/>
    <w:rsid w:val="007263BB"/>
    <w:rsid w:val="00727FA2"/>
    <w:rsid w:val="007322D9"/>
    <w:rsid w:val="00732BC0"/>
    <w:rsid w:val="00735463"/>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5C90"/>
    <w:rsid w:val="00756B26"/>
    <w:rsid w:val="00756EDF"/>
    <w:rsid w:val="007600E3"/>
    <w:rsid w:val="00763C3F"/>
    <w:rsid w:val="007647E0"/>
    <w:rsid w:val="00765C43"/>
    <w:rsid w:val="00765EFA"/>
    <w:rsid w:val="00765EFB"/>
    <w:rsid w:val="007671CA"/>
    <w:rsid w:val="00767C61"/>
    <w:rsid w:val="0077008A"/>
    <w:rsid w:val="00773C1F"/>
    <w:rsid w:val="00774DA4"/>
    <w:rsid w:val="00776599"/>
    <w:rsid w:val="0078114B"/>
    <w:rsid w:val="00781DD2"/>
    <w:rsid w:val="00783ECF"/>
    <w:rsid w:val="0078413A"/>
    <w:rsid w:val="0079007E"/>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6D69"/>
    <w:rsid w:val="007B7453"/>
    <w:rsid w:val="007C1969"/>
    <w:rsid w:val="007C2D89"/>
    <w:rsid w:val="007C4593"/>
    <w:rsid w:val="007C5309"/>
    <w:rsid w:val="007C6069"/>
    <w:rsid w:val="007D06C4"/>
    <w:rsid w:val="007D12AA"/>
    <w:rsid w:val="007D1352"/>
    <w:rsid w:val="007D2508"/>
    <w:rsid w:val="007D346A"/>
    <w:rsid w:val="007D6518"/>
    <w:rsid w:val="007D76BD"/>
    <w:rsid w:val="007E0BF1"/>
    <w:rsid w:val="007E6AB4"/>
    <w:rsid w:val="007F0ED8"/>
    <w:rsid w:val="007F0F63"/>
    <w:rsid w:val="007F75CE"/>
    <w:rsid w:val="008013A4"/>
    <w:rsid w:val="008027CE"/>
    <w:rsid w:val="00802F42"/>
    <w:rsid w:val="00804383"/>
    <w:rsid w:val="008046A0"/>
    <w:rsid w:val="00804BB7"/>
    <w:rsid w:val="00804D41"/>
    <w:rsid w:val="00805E91"/>
    <w:rsid w:val="00810257"/>
    <w:rsid w:val="008104F5"/>
    <w:rsid w:val="00811072"/>
    <w:rsid w:val="00811369"/>
    <w:rsid w:val="0081399D"/>
    <w:rsid w:val="008146E2"/>
    <w:rsid w:val="00815419"/>
    <w:rsid w:val="008163C8"/>
    <w:rsid w:val="008164A1"/>
    <w:rsid w:val="00817325"/>
    <w:rsid w:val="008209E6"/>
    <w:rsid w:val="00821D19"/>
    <w:rsid w:val="00823303"/>
    <w:rsid w:val="008233B2"/>
    <w:rsid w:val="00823A9F"/>
    <w:rsid w:val="00823C85"/>
    <w:rsid w:val="00825138"/>
    <w:rsid w:val="008269DD"/>
    <w:rsid w:val="00830621"/>
    <w:rsid w:val="00830F60"/>
    <w:rsid w:val="0083348C"/>
    <w:rsid w:val="008373D3"/>
    <w:rsid w:val="00840617"/>
    <w:rsid w:val="00840F84"/>
    <w:rsid w:val="00842A47"/>
    <w:rsid w:val="00843C13"/>
    <w:rsid w:val="00843DEF"/>
    <w:rsid w:val="008454F8"/>
    <w:rsid w:val="0085173A"/>
    <w:rsid w:val="008603CE"/>
    <w:rsid w:val="00860E62"/>
    <w:rsid w:val="008620FC"/>
    <w:rsid w:val="008627A5"/>
    <w:rsid w:val="00863E05"/>
    <w:rsid w:val="00865ACA"/>
    <w:rsid w:val="00865D28"/>
    <w:rsid w:val="00865F85"/>
    <w:rsid w:val="00867C10"/>
    <w:rsid w:val="00870439"/>
    <w:rsid w:val="00870DA1"/>
    <w:rsid w:val="0087772A"/>
    <w:rsid w:val="008819E7"/>
    <w:rsid w:val="00883F93"/>
    <w:rsid w:val="00884DB3"/>
    <w:rsid w:val="00885A9D"/>
    <w:rsid w:val="008864F6"/>
    <w:rsid w:val="0089049D"/>
    <w:rsid w:val="008928C9"/>
    <w:rsid w:val="008930CB"/>
    <w:rsid w:val="008938DC"/>
    <w:rsid w:val="00893FD1"/>
    <w:rsid w:val="00894836"/>
    <w:rsid w:val="00894E70"/>
    <w:rsid w:val="00895172"/>
    <w:rsid w:val="00895680"/>
    <w:rsid w:val="00896DFF"/>
    <w:rsid w:val="0089762C"/>
    <w:rsid w:val="008A173B"/>
    <w:rsid w:val="008A1893"/>
    <w:rsid w:val="008A3CC4"/>
    <w:rsid w:val="008A57E6"/>
    <w:rsid w:val="008A59A0"/>
    <w:rsid w:val="008A6F81"/>
    <w:rsid w:val="008A769A"/>
    <w:rsid w:val="008B0C9C"/>
    <w:rsid w:val="008B166D"/>
    <w:rsid w:val="008B17F4"/>
    <w:rsid w:val="008B3615"/>
    <w:rsid w:val="008B4AC4"/>
    <w:rsid w:val="008B50C8"/>
    <w:rsid w:val="008B5281"/>
    <w:rsid w:val="008B7285"/>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27CD"/>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1DCA"/>
    <w:rsid w:val="009429D5"/>
    <w:rsid w:val="00942B38"/>
    <w:rsid w:val="00942BF1"/>
    <w:rsid w:val="00945180"/>
    <w:rsid w:val="00945428"/>
    <w:rsid w:val="0094607B"/>
    <w:rsid w:val="00953604"/>
    <w:rsid w:val="0095496B"/>
    <w:rsid w:val="00960F1E"/>
    <w:rsid w:val="009610DC"/>
    <w:rsid w:val="00961490"/>
    <w:rsid w:val="0096381A"/>
    <w:rsid w:val="00964E04"/>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3B90"/>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B74BC"/>
    <w:rsid w:val="009C27F1"/>
    <w:rsid w:val="009C3152"/>
    <w:rsid w:val="009C3257"/>
    <w:rsid w:val="009C3515"/>
    <w:rsid w:val="009C4CFA"/>
    <w:rsid w:val="009C5070"/>
    <w:rsid w:val="009D112C"/>
    <w:rsid w:val="009D1385"/>
    <w:rsid w:val="009D268E"/>
    <w:rsid w:val="009D47FA"/>
    <w:rsid w:val="009D4C5B"/>
    <w:rsid w:val="009D50D2"/>
    <w:rsid w:val="009D6BCA"/>
    <w:rsid w:val="009E0F62"/>
    <w:rsid w:val="009E236F"/>
    <w:rsid w:val="009E4A58"/>
    <w:rsid w:val="009E5A2D"/>
    <w:rsid w:val="009E5AB2"/>
    <w:rsid w:val="009E6219"/>
    <w:rsid w:val="009E6700"/>
    <w:rsid w:val="009F03B3"/>
    <w:rsid w:val="00A0096C"/>
    <w:rsid w:val="00A01757"/>
    <w:rsid w:val="00A028C0"/>
    <w:rsid w:val="00A02BAE"/>
    <w:rsid w:val="00A06A6B"/>
    <w:rsid w:val="00A07E47"/>
    <w:rsid w:val="00A129D0"/>
    <w:rsid w:val="00A12C33"/>
    <w:rsid w:val="00A138BA"/>
    <w:rsid w:val="00A14485"/>
    <w:rsid w:val="00A14C8E"/>
    <w:rsid w:val="00A153D9"/>
    <w:rsid w:val="00A15F09"/>
    <w:rsid w:val="00A169B6"/>
    <w:rsid w:val="00A205C5"/>
    <w:rsid w:val="00A2271D"/>
    <w:rsid w:val="00A237D5"/>
    <w:rsid w:val="00A30EFC"/>
    <w:rsid w:val="00A31984"/>
    <w:rsid w:val="00A32D73"/>
    <w:rsid w:val="00A3367B"/>
    <w:rsid w:val="00A33C67"/>
    <w:rsid w:val="00A33E6F"/>
    <w:rsid w:val="00A35114"/>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55B5"/>
    <w:rsid w:val="00A67866"/>
    <w:rsid w:val="00A70B07"/>
    <w:rsid w:val="00A723F8"/>
    <w:rsid w:val="00A72418"/>
    <w:rsid w:val="00A72B52"/>
    <w:rsid w:val="00A77CCB"/>
    <w:rsid w:val="00A83D8D"/>
    <w:rsid w:val="00A8446B"/>
    <w:rsid w:val="00A8473F"/>
    <w:rsid w:val="00A862D6"/>
    <w:rsid w:val="00A8715E"/>
    <w:rsid w:val="00A9295B"/>
    <w:rsid w:val="00A93B09"/>
    <w:rsid w:val="00A952D7"/>
    <w:rsid w:val="00A960C0"/>
    <w:rsid w:val="00A963F7"/>
    <w:rsid w:val="00A966B9"/>
    <w:rsid w:val="00A96AD8"/>
    <w:rsid w:val="00AA052C"/>
    <w:rsid w:val="00AA1E45"/>
    <w:rsid w:val="00AA4286"/>
    <w:rsid w:val="00AA456B"/>
    <w:rsid w:val="00AA47D6"/>
    <w:rsid w:val="00AA57F5"/>
    <w:rsid w:val="00AA672E"/>
    <w:rsid w:val="00AA6EC9"/>
    <w:rsid w:val="00AA7052"/>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2F1E"/>
    <w:rsid w:val="00B049AF"/>
    <w:rsid w:val="00B07242"/>
    <w:rsid w:val="00B10534"/>
    <w:rsid w:val="00B113DB"/>
    <w:rsid w:val="00B11D8A"/>
    <w:rsid w:val="00B12981"/>
    <w:rsid w:val="00B147DD"/>
    <w:rsid w:val="00B14CFA"/>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288"/>
    <w:rsid w:val="00B4654C"/>
    <w:rsid w:val="00B47293"/>
    <w:rsid w:val="00B50E50"/>
    <w:rsid w:val="00B52120"/>
    <w:rsid w:val="00B54ABC"/>
    <w:rsid w:val="00B56FBE"/>
    <w:rsid w:val="00B60ACF"/>
    <w:rsid w:val="00B62B58"/>
    <w:rsid w:val="00B65149"/>
    <w:rsid w:val="00B66567"/>
    <w:rsid w:val="00B66F52"/>
    <w:rsid w:val="00B66FE5"/>
    <w:rsid w:val="00B72880"/>
    <w:rsid w:val="00B74598"/>
    <w:rsid w:val="00B758BF"/>
    <w:rsid w:val="00B77000"/>
    <w:rsid w:val="00B77EC8"/>
    <w:rsid w:val="00B827A6"/>
    <w:rsid w:val="00B831CE"/>
    <w:rsid w:val="00B86677"/>
    <w:rsid w:val="00B87131"/>
    <w:rsid w:val="00B901C7"/>
    <w:rsid w:val="00B91915"/>
    <w:rsid w:val="00B939B1"/>
    <w:rsid w:val="00B96D40"/>
    <w:rsid w:val="00B97386"/>
    <w:rsid w:val="00BA263B"/>
    <w:rsid w:val="00BA42B2"/>
    <w:rsid w:val="00BA58D4"/>
    <w:rsid w:val="00BA5B9E"/>
    <w:rsid w:val="00BA7C9A"/>
    <w:rsid w:val="00BB5B0F"/>
    <w:rsid w:val="00BB5F8F"/>
    <w:rsid w:val="00BB657A"/>
    <w:rsid w:val="00BC1A4E"/>
    <w:rsid w:val="00BC3CE7"/>
    <w:rsid w:val="00BC5DC7"/>
    <w:rsid w:val="00BC6B8B"/>
    <w:rsid w:val="00BC73D8"/>
    <w:rsid w:val="00BD3327"/>
    <w:rsid w:val="00BD52D7"/>
    <w:rsid w:val="00BD5AD2"/>
    <w:rsid w:val="00BE22F3"/>
    <w:rsid w:val="00BE5B52"/>
    <w:rsid w:val="00BE7B8D"/>
    <w:rsid w:val="00BF0993"/>
    <w:rsid w:val="00BF10A9"/>
    <w:rsid w:val="00BF1703"/>
    <w:rsid w:val="00BF231C"/>
    <w:rsid w:val="00BF51E5"/>
    <w:rsid w:val="00BF74A6"/>
    <w:rsid w:val="00C00E26"/>
    <w:rsid w:val="00C013AD"/>
    <w:rsid w:val="00C03B92"/>
    <w:rsid w:val="00C04904"/>
    <w:rsid w:val="00C056B3"/>
    <w:rsid w:val="00C103E5"/>
    <w:rsid w:val="00C13319"/>
    <w:rsid w:val="00C13EE9"/>
    <w:rsid w:val="00C21540"/>
    <w:rsid w:val="00C21906"/>
    <w:rsid w:val="00C21BFA"/>
    <w:rsid w:val="00C22ECE"/>
    <w:rsid w:val="00C24C8D"/>
    <w:rsid w:val="00C25FE2"/>
    <w:rsid w:val="00C26B53"/>
    <w:rsid w:val="00C279B2"/>
    <w:rsid w:val="00C33E50"/>
    <w:rsid w:val="00C34C20"/>
    <w:rsid w:val="00C35A3E"/>
    <w:rsid w:val="00C41856"/>
    <w:rsid w:val="00C42130"/>
    <w:rsid w:val="00C423A4"/>
    <w:rsid w:val="00C423E3"/>
    <w:rsid w:val="00C440CD"/>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5D52"/>
    <w:rsid w:val="00C96741"/>
    <w:rsid w:val="00CA1801"/>
    <w:rsid w:val="00CA2D1B"/>
    <w:rsid w:val="00CA375D"/>
    <w:rsid w:val="00CA662A"/>
    <w:rsid w:val="00CA7AFD"/>
    <w:rsid w:val="00CA7C3C"/>
    <w:rsid w:val="00CB0189"/>
    <w:rsid w:val="00CB0460"/>
    <w:rsid w:val="00CB0BA2"/>
    <w:rsid w:val="00CB1A42"/>
    <w:rsid w:val="00CB1B0C"/>
    <w:rsid w:val="00CB2C0B"/>
    <w:rsid w:val="00CB517D"/>
    <w:rsid w:val="00CC038D"/>
    <w:rsid w:val="00CC08DB"/>
    <w:rsid w:val="00CC33EE"/>
    <w:rsid w:val="00CC39FF"/>
    <w:rsid w:val="00CC3C2F"/>
    <w:rsid w:val="00CC4AC8"/>
    <w:rsid w:val="00CC5233"/>
    <w:rsid w:val="00CC5DE6"/>
    <w:rsid w:val="00CC65ED"/>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1540"/>
    <w:rsid w:val="00D126F5"/>
    <w:rsid w:val="00D1489E"/>
    <w:rsid w:val="00D20530"/>
    <w:rsid w:val="00D20737"/>
    <w:rsid w:val="00D21700"/>
    <w:rsid w:val="00D21E81"/>
    <w:rsid w:val="00D223DE"/>
    <w:rsid w:val="00D25E37"/>
    <w:rsid w:val="00D2661A"/>
    <w:rsid w:val="00D27582"/>
    <w:rsid w:val="00D27EC4"/>
    <w:rsid w:val="00D32719"/>
    <w:rsid w:val="00D33333"/>
    <w:rsid w:val="00D352A2"/>
    <w:rsid w:val="00D370CF"/>
    <w:rsid w:val="00D4162B"/>
    <w:rsid w:val="00D4514F"/>
    <w:rsid w:val="00D451E2"/>
    <w:rsid w:val="00D45E89"/>
    <w:rsid w:val="00D45E8D"/>
    <w:rsid w:val="00D466AE"/>
    <w:rsid w:val="00D4734F"/>
    <w:rsid w:val="00D51BF3"/>
    <w:rsid w:val="00D66846"/>
    <w:rsid w:val="00D675FB"/>
    <w:rsid w:val="00D71F25"/>
    <w:rsid w:val="00D72A9C"/>
    <w:rsid w:val="00D77031"/>
    <w:rsid w:val="00D77D01"/>
    <w:rsid w:val="00D84941"/>
    <w:rsid w:val="00D84FA1"/>
    <w:rsid w:val="00D851F0"/>
    <w:rsid w:val="00D86DB7"/>
    <w:rsid w:val="00D87BF5"/>
    <w:rsid w:val="00D90721"/>
    <w:rsid w:val="00D9135D"/>
    <w:rsid w:val="00D926D0"/>
    <w:rsid w:val="00D93030"/>
    <w:rsid w:val="00D9420E"/>
    <w:rsid w:val="00D950E1"/>
    <w:rsid w:val="00D952A6"/>
    <w:rsid w:val="00D97F99"/>
    <w:rsid w:val="00DA1E08"/>
    <w:rsid w:val="00DA24F8"/>
    <w:rsid w:val="00DA28E8"/>
    <w:rsid w:val="00DA38D3"/>
    <w:rsid w:val="00DA3932"/>
    <w:rsid w:val="00DA3AFC"/>
    <w:rsid w:val="00DA64F8"/>
    <w:rsid w:val="00DA6C15"/>
    <w:rsid w:val="00DA7C63"/>
    <w:rsid w:val="00DB0258"/>
    <w:rsid w:val="00DB38EE"/>
    <w:rsid w:val="00DB498B"/>
    <w:rsid w:val="00DB66CA"/>
    <w:rsid w:val="00DB6BCA"/>
    <w:rsid w:val="00DB6F54"/>
    <w:rsid w:val="00DB73F7"/>
    <w:rsid w:val="00DC0321"/>
    <w:rsid w:val="00DC0FE5"/>
    <w:rsid w:val="00DC2A88"/>
    <w:rsid w:val="00DC3067"/>
    <w:rsid w:val="00DC370B"/>
    <w:rsid w:val="00DC5B90"/>
    <w:rsid w:val="00DD00FF"/>
    <w:rsid w:val="00DD0619"/>
    <w:rsid w:val="00DD07FB"/>
    <w:rsid w:val="00DD25C6"/>
    <w:rsid w:val="00DD4FE5"/>
    <w:rsid w:val="00DD54B0"/>
    <w:rsid w:val="00DD57EE"/>
    <w:rsid w:val="00DD6BCC"/>
    <w:rsid w:val="00DE0A4B"/>
    <w:rsid w:val="00DE1296"/>
    <w:rsid w:val="00DE2410"/>
    <w:rsid w:val="00DE2939"/>
    <w:rsid w:val="00DE6E81"/>
    <w:rsid w:val="00DE703F"/>
    <w:rsid w:val="00DE7595"/>
    <w:rsid w:val="00DF1961"/>
    <w:rsid w:val="00DF44DE"/>
    <w:rsid w:val="00DF5097"/>
    <w:rsid w:val="00E01138"/>
    <w:rsid w:val="00E02DFB"/>
    <w:rsid w:val="00E030F9"/>
    <w:rsid w:val="00E0311A"/>
    <w:rsid w:val="00E03138"/>
    <w:rsid w:val="00E06404"/>
    <w:rsid w:val="00E11A85"/>
    <w:rsid w:val="00E12495"/>
    <w:rsid w:val="00E15CCD"/>
    <w:rsid w:val="00E1783C"/>
    <w:rsid w:val="00E202EF"/>
    <w:rsid w:val="00E210B5"/>
    <w:rsid w:val="00E2552F"/>
    <w:rsid w:val="00E30179"/>
    <w:rsid w:val="00E3137A"/>
    <w:rsid w:val="00E32CCF"/>
    <w:rsid w:val="00E34A98"/>
    <w:rsid w:val="00E35D1E"/>
    <w:rsid w:val="00E364F9"/>
    <w:rsid w:val="00E365FA"/>
    <w:rsid w:val="00E36789"/>
    <w:rsid w:val="00E37513"/>
    <w:rsid w:val="00E44A83"/>
    <w:rsid w:val="00E4715E"/>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0765"/>
    <w:rsid w:val="00E822E8"/>
    <w:rsid w:val="00E82554"/>
    <w:rsid w:val="00E82606"/>
    <w:rsid w:val="00E831C1"/>
    <w:rsid w:val="00E846C8"/>
    <w:rsid w:val="00E84957"/>
    <w:rsid w:val="00E84A55"/>
    <w:rsid w:val="00E85BFF"/>
    <w:rsid w:val="00E90391"/>
    <w:rsid w:val="00E906C2"/>
    <w:rsid w:val="00E926C4"/>
    <w:rsid w:val="00E9311F"/>
    <w:rsid w:val="00E934D1"/>
    <w:rsid w:val="00E94AF0"/>
    <w:rsid w:val="00E95D13"/>
    <w:rsid w:val="00E95DD3"/>
    <w:rsid w:val="00E969D5"/>
    <w:rsid w:val="00EA4D8B"/>
    <w:rsid w:val="00EA58D1"/>
    <w:rsid w:val="00EA61BC"/>
    <w:rsid w:val="00EA681A"/>
    <w:rsid w:val="00EA735B"/>
    <w:rsid w:val="00EB1E69"/>
    <w:rsid w:val="00EB2086"/>
    <w:rsid w:val="00EB31ED"/>
    <w:rsid w:val="00EB57CE"/>
    <w:rsid w:val="00EB5EDF"/>
    <w:rsid w:val="00EB60FE"/>
    <w:rsid w:val="00EB74DB"/>
    <w:rsid w:val="00EC5359"/>
    <w:rsid w:val="00EC562A"/>
    <w:rsid w:val="00EC68AD"/>
    <w:rsid w:val="00ED067A"/>
    <w:rsid w:val="00ED1EE1"/>
    <w:rsid w:val="00ED2B50"/>
    <w:rsid w:val="00EE0350"/>
    <w:rsid w:val="00EE0719"/>
    <w:rsid w:val="00EE0E80"/>
    <w:rsid w:val="00EE4C9B"/>
    <w:rsid w:val="00EE613F"/>
    <w:rsid w:val="00EE7295"/>
    <w:rsid w:val="00EE7869"/>
    <w:rsid w:val="00EF0356"/>
    <w:rsid w:val="00EF054A"/>
    <w:rsid w:val="00EF3235"/>
    <w:rsid w:val="00EF3655"/>
    <w:rsid w:val="00EF551D"/>
    <w:rsid w:val="00EF7E72"/>
    <w:rsid w:val="00F06D37"/>
    <w:rsid w:val="00F07B9D"/>
    <w:rsid w:val="00F11586"/>
    <w:rsid w:val="00F1183B"/>
    <w:rsid w:val="00F11C9F"/>
    <w:rsid w:val="00F12263"/>
    <w:rsid w:val="00F1409D"/>
    <w:rsid w:val="00F14214"/>
    <w:rsid w:val="00F149EF"/>
    <w:rsid w:val="00F157A9"/>
    <w:rsid w:val="00F16F00"/>
    <w:rsid w:val="00F2035B"/>
    <w:rsid w:val="00F25BB6"/>
    <w:rsid w:val="00F26A97"/>
    <w:rsid w:val="00F26B7E"/>
    <w:rsid w:val="00F27A3B"/>
    <w:rsid w:val="00F32780"/>
    <w:rsid w:val="00F33817"/>
    <w:rsid w:val="00F41018"/>
    <w:rsid w:val="00F420D5"/>
    <w:rsid w:val="00F451EA"/>
    <w:rsid w:val="00F45447"/>
    <w:rsid w:val="00F456C6"/>
    <w:rsid w:val="00F4577B"/>
    <w:rsid w:val="00F46496"/>
    <w:rsid w:val="00F46F8F"/>
    <w:rsid w:val="00F474D0"/>
    <w:rsid w:val="00F50179"/>
    <w:rsid w:val="00F515EE"/>
    <w:rsid w:val="00F56511"/>
    <w:rsid w:val="00F6194E"/>
    <w:rsid w:val="00F623AC"/>
    <w:rsid w:val="00F6412A"/>
    <w:rsid w:val="00F65893"/>
    <w:rsid w:val="00F66A4A"/>
    <w:rsid w:val="00F71E22"/>
    <w:rsid w:val="00F72142"/>
    <w:rsid w:val="00F72AE7"/>
    <w:rsid w:val="00F76AE0"/>
    <w:rsid w:val="00F77D12"/>
    <w:rsid w:val="00F833BA"/>
    <w:rsid w:val="00F84FD0"/>
    <w:rsid w:val="00F859A8"/>
    <w:rsid w:val="00F86D87"/>
    <w:rsid w:val="00F908AB"/>
    <w:rsid w:val="00F9108B"/>
    <w:rsid w:val="00F91349"/>
    <w:rsid w:val="00F93A8A"/>
    <w:rsid w:val="00F95248"/>
    <w:rsid w:val="00F956A9"/>
    <w:rsid w:val="00F963ED"/>
    <w:rsid w:val="00F966CF"/>
    <w:rsid w:val="00F96CAE"/>
    <w:rsid w:val="00F97C99"/>
    <w:rsid w:val="00FA662D"/>
    <w:rsid w:val="00FA73B1"/>
    <w:rsid w:val="00FA7BFF"/>
    <w:rsid w:val="00FB0CB9"/>
    <w:rsid w:val="00FB231D"/>
    <w:rsid w:val="00FB45F1"/>
    <w:rsid w:val="00FB4A72"/>
    <w:rsid w:val="00FB501A"/>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qFormat/>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qFormat/>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qFormat/>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qFormat/>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qFormat/>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qFormat/>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qFormat/>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qFormat/>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23949121">
      <w:bodyDiv w:val="1"/>
      <w:marLeft w:val="0"/>
      <w:marRight w:val="0"/>
      <w:marTop w:val="0"/>
      <w:marBottom w:val="0"/>
      <w:divBdr>
        <w:top w:val="none" w:sz="0" w:space="0" w:color="auto"/>
        <w:left w:val="none" w:sz="0" w:space="0" w:color="auto"/>
        <w:bottom w:val="none" w:sz="0" w:space="0" w:color="auto"/>
        <w:right w:val="none" w:sz="0" w:space="0" w:color="auto"/>
      </w:divBdr>
    </w:div>
    <w:div w:id="106704716">
      <w:bodyDiv w:val="1"/>
      <w:marLeft w:val="0"/>
      <w:marRight w:val="0"/>
      <w:marTop w:val="0"/>
      <w:marBottom w:val="0"/>
      <w:divBdr>
        <w:top w:val="none" w:sz="0" w:space="0" w:color="auto"/>
        <w:left w:val="none" w:sz="0" w:space="0" w:color="auto"/>
        <w:bottom w:val="none" w:sz="0" w:space="0" w:color="auto"/>
        <w:right w:val="none" w:sz="0" w:space="0" w:color="auto"/>
      </w:divBdr>
    </w:div>
    <w:div w:id="500199278">
      <w:bodyDiv w:val="1"/>
      <w:marLeft w:val="0"/>
      <w:marRight w:val="0"/>
      <w:marTop w:val="0"/>
      <w:marBottom w:val="0"/>
      <w:divBdr>
        <w:top w:val="none" w:sz="0" w:space="0" w:color="auto"/>
        <w:left w:val="none" w:sz="0" w:space="0" w:color="auto"/>
        <w:bottom w:val="none" w:sz="0" w:space="0" w:color="auto"/>
        <w:right w:val="none" w:sz="0" w:space="0" w:color="auto"/>
      </w:divBdr>
    </w:div>
    <w:div w:id="669793821">
      <w:bodyDiv w:val="1"/>
      <w:marLeft w:val="0"/>
      <w:marRight w:val="0"/>
      <w:marTop w:val="0"/>
      <w:marBottom w:val="0"/>
      <w:divBdr>
        <w:top w:val="none" w:sz="0" w:space="0" w:color="auto"/>
        <w:left w:val="none" w:sz="0" w:space="0" w:color="auto"/>
        <w:bottom w:val="none" w:sz="0" w:space="0" w:color="auto"/>
        <w:right w:val="none" w:sz="0" w:space="0" w:color="auto"/>
      </w:divBdr>
    </w:div>
    <w:div w:id="767190228">
      <w:bodyDiv w:val="1"/>
      <w:marLeft w:val="0"/>
      <w:marRight w:val="0"/>
      <w:marTop w:val="0"/>
      <w:marBottom w:val="0"/>
      <w:divBdr>
        <w:top w:val="none" w:sz="0" w:space="0" w:color="auto"/>
        <w:left w:val="none" w:sz="0" w:space="0" w:color="auto"/>
        <w:bottom w:val="none" w:sz="0" w:space="0" w:color="auto"/>
        <w:right w:val="none" w:sz="0" w:space="0" w:color="auto"/>
      </w:divBdr>
    </w:div>
    <w:div w:id="875241689">
      <w:bodyDiv w:val="1"/>
      <w:marLeft w:val="0"/>
      <w:marRight w:val="0"/>
      <w:marTop w:val="0"/>
      <w:marBottom w:val="0"/>
      <w:divBdr>
        <w:top w:val="none" w:sz="0" w:space="0" w:color="auto"/>
        <w:left w:val="none" w:sz="0" w:space="0" w:color="auto"/>
        <w:bottom w:val="none" w:sz="0" w:space="0" w:color="auto"/>
        <w:right w:val="none" w:sz="0" w:space="0" w:color="auto"/>
      </w:divBdr>
    </w:div>
    <w:div w:id="1012491264">
      <w:bodyDiv w:val="1"/>
      <w:marLeft w:val="0"/>
      <w:marRight w:val="0"/>
      <w:marTop w:val="0"/>
      <w:marBottom w:val="0"/>
      <w:divBdr>
        <w:top w:val="none" w:sz="0" w:space="0" w:color="auto"/>
        <w:left w:val="none" w:sz="0" w:space="0" w:color="auto"/>
        <w:bottom w:val="none" w:sz="0" w:space="0" w:color="auto"/>
        <w:right w:val="none" w:sz="0" w:space="0" w:color="auto"/>
      </w:divBdr>
    </w:div>
    <w:div w:id="1266424503">
      <w:bodyDiv w:val="1"/>
      <w:marLeft w:val="0"/>
      <w:marRight w:val="0"/>
      <w:marTop w:val="0"/>
      <w:marBottom w:val="0"/>
      <w:divBdr>
        <w:top w:val="none" w:sz="0" w:space="0" w:color="auto"/>
        <w:left w:val="none" w:sz="0" w:space="0" w:color="auto"/>
        <w:bottom w:val="none" w:sz="0" w:space="0" w:color="auto"/>
        <w:right w:val="none" w:sz="0" w:space="0" w:color="auto"/>
      </w:divBdr>
    </w:div>
    <w:div w:id="193817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andard.sist.org.cn/StdSearch/stdDetail.aspx?AppID=GB/T%203280-2015&amp;v=GB/T%203280%24"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tandard.sist.org.cn/StdSearch/stdDetail.aspx?AppID=GB/T%20711-2017&amp;v=GB/T%20711%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tandard.sist.org.cn/StdSearch/stdDetail.aspx?AppID=GB/T%2013237-2013&amp;v=GB/T%2013237%24"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tandard.sist.org.cn/StdSearch/stdDetail.aspx?AppID=GB/T%206892-2023&amp;v=GB/T%206892%24"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tandard.sist.org.cn/StdSearch/stdDetail.aspx?AppID=GB/T%205213-2019&amp;v=%u78B3%u94A2%24"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4BAB6A92CD4072820882BF67FD2E9C"/>
        <w:category>
          <w:name w:val="常规"/>
          <w:gallery w:val="placeholder"/>
        </w:category>
        <w:types>
          <w:type w:val="bbPlcHdr"/>
        </w:types>
        <w:behaviors>
          <w:behavior w:val="content"/>
        </w:behaviors>
        <w:guid w:val="{80E8FC46-615C-41D8-AFBB-A5B0FCFF1289}"/>
      </w:docPartPr>
      <w:docPartBody>
        <w:p w:rsidR="00065EBA" w:rsidRDefault="00BB1AE4">
          <w:pPr>
            <w:pStyle w:val="D54BAB6A92CD4072820882BF67FD2E9C"/>
          </w:pPr>
          <w:r w:rsidRPr="00751A05">
            <w:rPr>
              <w:rStyle w:val="a3"/>
              <w:rFonts w:hint="eastAsia"/>
            </w:rPr>
            <w:t>单击或点击此处输入文字。</w:t>
          </w:r>
        </w:p>
      </w:docPartBody>
    </w:docPart>
    <w:docPart>
      <w:docPartPr>
        <w:name w:val="64EC124431314981BF505828DBEDD6AA"/>
        <w:category>
          <w:name w:val="常规"/>
          <w:gallery w:val="placeholder"/>
        </w:category>
        <w:types>
          <w:type w:val="bbPlcHdr"/>
        </w:types>
        <w:behaviors>
          <w:behavior w:val="content"/>
        </w:behaviors>
        <w:guid w:val="{F44A4ABD-F772-43DB-84C8-2E9AC1514AB6}"/>
      </w:docPartPr>
      <w:docPartBody>
        <w:p w:rsidR="00065EBA" w:rsidRDefault="00BB1AE4">
          <w:pPr>
            <w:pStyle w:val="64EC124431314981BF505828DBEDD6AA"/>
          </w:pPr>
          <w:r w:rsidRPr="00FB6243">
            <w:rPr>
              <w:rStyle w:val="a3"/>
              <w:rFonts w:hint="eastAsia"/>
            </w:rPr>
            <w:t>选择一项。</w:t>
          </w:r>
        </w:p>
      </w:docPartBody>
    </w:docPart>
    <w:docPart>
      <w:docPartPr>
        <w:name w:val="15FA2595009040A4A8CF7F4B819A8F87"/>
        <w:category>
          <w:name w:val="常规"/>
          <w:gallery w:val="placeholder"/>
        </w:category>
        <w:types>
          <w:type w:val="bbPlcHdr"/>
        </w:types>
        <w:behaviors>
          <w:behavior w:val="content"/>
        </w:behaviors>
        <w:guid w:val="{A54B9894-E985-4C25-A21E-F64210E85F93}"/>
      </w:docPartPr>
      <w:docPartBody>
        <w:p w:rsidR="00065EBA" w:rsidRDefault="00BB1AE4">
          <w:pPr>
            <w:pStyle w:val="15FA2595009040A4A8CF7F4B819A8F8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E4"/>
    <w:rsid w:val="00065EBA"/>
    <w:rsid w:val="00111C77"/>
    <w:rsid w:val="00130FD9"/>
    <w:rsid w:val="0017676C"/>
    <w:rsid w:val="002A6165"/>
    <w:rsid w:val="002B4056"/>
    <w:rsid w:val="00345D54"/>
    <w:rsid w:val="003F06C9"/>
    <w:rsid w:val="0052641E"/>
    <w:rsid w:val="008F60B1"/>
    <w:rsid w:val="00A2640C"/>
    <w:rsid w:val="00B73EB6"/>
    <w:rsid w:val="00BB1AE4"/>
    <w:rsid w:val="00C43ED0"/>
    <w:rsid w:val="00D13D0D"/>
    <w:rsid w:val="00DC3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54BAB6A92CD4072820882BF67FD2E9C">
    <w:name w:val="D54BAB6A92CD4072820882BF67FD2E9C"/>
    <w:pPr>
      <w:widowControl w:val="0"/>
      <w:jc w:val="both"/>
    </w:pPr>
  </w:style>
  <w:style w:type="paragraph" w:customStyle="1" w:styleId="64EC124431314981BF505828DBEDD6AA">
    <w:name w:val="64EC124431314981BF505828DBEDD6AA"/>
    <w:pPr>
      <w:widowControl w:val="0"/>
      <w:jc w:val="both"/>
    </w:pPr>
  </w:style>
  <w:style w:type="paragraph" w:customStyle="1" w:styleId="15FA2595009040A4A8CF7F4B819A8F87">
    <w:name w:val="15FA2595009040A4A8CF7F4B819A8F8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54BAB6A92CD4072820882BF67FD2E9C">
    <w:name w:val="D54BAB6A92CD4072820882BF67FD2E9C"/>
    <w:pPr>
      <w:widowControl w:val="0"/>
      <w:jc w:val="both"/>
    </w:pPr>
  </w:style>
  <w:style w:type="paragraph" w:customStyle="1" w:styleId="64EC124431314981BF505828DBEDD6AA">
    <w:name w:val="64EC124431314981BF505828DBEDD6AA"/>
    <w:pPr>
      <w:widowControl w:val="0"/>
      <w:jc w:val="both"/>
    </w:pPr>
  </w:style>
  <w:style w:type="paragraph" w:customStyle="1" w:styleId="15FA2595009040A4A8CF7F4B819A8F87">
    <w:name w:val="15FA2595009040A4A8CF7F4B819A8F8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E06EF-C0D2-47DA-ABFC-814ABA0D0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2151</TotalTime>
  <Pages>8</Pages>
  <Words>818</Words>
  <Characters>4663</Characters>
  <Application>Microsoft Office Word</Application>
  <DocSecurity>0</DocSecurity>
  <Lines>38</Lines>
  <Paragraphs>10</Paragraphs>
  <ScaleCrop>false</ScaleCrop>
  <Company>PCMI</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鲍</cp:lastModifiedBy>
  <cp:revision>210</cp:revision>
  <cp:lastPrinted>2025-08-22T09:10:00Z</cp:lastPrinted>
  <dcterms:created xsi:type="dcterms:W3CDTF">2024-01-05T06:10:00Z</dcterms:created>
  <dcterms:modified xsi:type="dcterms:W3CDTF">2025-08-22T09:11:00Z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