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城市隧道智慧运维综合管控平台技术规范</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八</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i w:val="0"/>
          <w:iCs w:val="0"/>
          <w:sz w:val="28"/>
          <w:szCs w:val="28"/>
        </w:rPr>
        <w:t>根据 2020 年全国标准化工作要点，大力推动实施标准化战略，持续深化标准化工作改革，加强标准体系建设，提升引领高质量发展的能力。为响应市场需求，需要制定完善</w:t>
      </w:r>
      <w:r>
        <w:rPr>
          <w:rFonts w:hint="eastAsia" w:ascii="宋体" w:hAnsi="宋体" w:eastAsia="宋体"/>
          <w:i w:val="0"/>
          <w:iCs w:val="0"/>
          <w:sz w:val="28"/>
          <w:szCs w:val="28"/>
          <w:lang w:eastAsia="zh-CN"/>
        </w:rPr>
        <w:t>的城市隧道智慧运维综合管控平台</w:t>
      </w:r>
      <w:r>
        <w:rPr>
          <w:rFonts w:hint="eastAsia" w:ascii="宋体" w:hAnsi="宋体" w:eastAsia="宋体"/>
          <w:i w:val="0"/>
          <w:iCs w:val="0"/>
          <w:sz w:val="28"/>
          <w:szCs w:val="28"/>
        </w:rPr>
        <w:t>标准，满足市场产品质量提升需要。依据《中华人民共和国标准化法》，以及《团体标准管理规定》相关规定，</w:t>
      </w:r>
      <w:r>
        <w:rPr>
          <w:rFonts w:hint="eastAsia" w:ascii="宋体" w:hAnsi="宋体" w:eastAsia="宋体"/>
          <w:i w:val="0"/>
          <w:iCs w:val="0"/>
          <w:sz w:val="28"/>
          <w:szCs w:val="28"/>
          <w:lang w:eastAsia="zh-CN"/>
        </w:rPr>
        <w:t>中国商品学会</w:t>
      </w:r>
      <w:r>
        <w:rPr>
          <w:rFonts w:hint="eastAsia" w:ascii="宋体" w:hAnsi="宋体" w:eastAsia="宋体"/>
          <w:i w:val="0"/>
          <w:iCs w:val="0"/>
          <w:sz w:val="28"/>
          <w:szCs w:val="28"/>
        </w:rPr>
        <w:t>决定立项并联合</w:t>
      </w:r>
      <w:r>
        <w:rPr>
          <w:rFonts w:hint="eastAsia" w:ascii="宋体" w:hAnsi="宋体" w:eastAsia="宋体"/>
          <w:i w:val="0"/>
          <w:iCs w:val="0"/>
          <w:sz w:val="28"/>
          <w:szCs w:val="28"/>
          <w:lang w:eastAsia="zh-CN"/>
        </w:rPr>
        <w:t>苏州申亿通智慧运营管理有限公司</w:t>
      </w:r>
      <w:r>
        <w:rPr>
          <w:rFonts w:hint="eastAsia" w:ascii="宋体" w:hAnsi="宋体" w:eastAsia="宋体"/>
          <w:i w:val="0"/>
          <w:iCs w:val="0"/>
          <w:sz w:val="28"/>
          <w:szCs w:val="28"/>
        </w:rPr>
        <w:t>相关单位共同制定《</w:t>
      </w:r>
      <w:r>
        <w:rPr>
          <w:rFonts w:hint="eastAsia" w:ascii="宋体" w:hAnsi="宋体" w:eastAsia="宋体"/>
          <w:i w:val="0"/>
          <w:iCs w:val="0"/>
          <w:sz w:val="28"/>
          <w:szCs w:val="28"/>
          <w:lang w:eastAsia="zh-CN"/>
        </w:rPr>
        <w:t>城市隧道智慧运维综合管控平台技术规范</w:t>
      </w:r>
      <w:r>
        <w:rPr>
          <w:rFonts w:hint="eastAsia" w:ascii="宋体" w:hAnsi="宋体" w:eastAsia="宋体"/>
          <w:i w:val="0"/>
          <w:iCs w:val="0"/>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6AB9865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城市化进程的加速，城市隧道的数量与日俱增。城市隧道作为城市交通网络的关键节点，其安全、高效运行至关重要。然而，当前城市隧道运维管理面临诸多挑战。一方面，传统运维模式依赖大量人工巡检，效率低下且难以实时、全面地掌握隧道运行状况，无法及时发现潜在安全隐患。另一方面，现有智慧运维综合管控平台在技术架构、数据采集与处理、功能应用等方面存在较大差异，缺乏统一规范，导致不同平台之间难以实现数据共享与协同工作，制约了城市隧道智慧运维整体效能的发挥。制定《城市隧道智慧运维综合管控平台技术规范》团体标准，有利于推动城市隧道智慧运维产业的规范化、标准化发展。</w:t>
      </w:r>
    </w:p>
    <w:p w14:paraId="4B48B32D">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我国尚未有针对城市隧道智慧运维综合管控平台技术规范的国家标准、行业标准。为适应市场发展的需要，推动行业的规范性建设，营造良好的市场环境，特提出《城市隧道智慧运维综合管控平台技术规范》团体标准的制定。</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本项目旨在借助标准化手段，将城市隧道智慧运维综合管控平台技术规范化，填补本行业相关标准的空白，同时规范行业秩序、提升产品质量、促进技术进步。</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苏州申亿通智慧运营管理有限公司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城市隧道智慧运维综合管控平台技术规范</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城市隧道智慧运维综合管控平台</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城市隧道智慧运维综合管控平台技术</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城市隧道智慧运维综合管控平台技术规范</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城市隧道智慧运维综合管控平台的技术</w:t>
      </w:r>
      <w:r>
        <w:rPr>
          <w:rFonts w:hint="eastAsia" w:ascii="宋体" w:hAnsi="宋体" w:eastAsia="宋体"/>
          <w:sz w:val="28"/>
          <w:szCs w:val="28"/>
        </w:rPr>
        <w:t>要求。于</w:t>
      </w: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月提交《</w:t>
      </w:r>
      <w:r>
        <w:rPr>
          <w:rFonts w:hint="eastAsia" w:ascii="宋体" w:hAnsi="宋体" w:eastAsia="宋体"/>
          <w:sz w:val="28"/>
          <w:szCs w:val="28"/>
          <w:lang w:eastAsia="zh-CN"/>
        </w:rPr>
        <w:t>城市隧道智慧运维综合管控平台技术规范</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苏州申亿通智慧运营管理有限公司</w:t>
      </w:r>
      <w:r>
        <w:rPr>
          <w:rFonts w:hint="eastAsia" w:ascii="宋体" w:hAnsi="宋体" w:eastAsia="宋体"/>
          <w:sz w:val="28"/>
          <w:szCs w:val="28"/>
        </w:rPr>
        <w:t>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30DA691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23BB0F2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10DFC2F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20272  信息安全技术  操作系统安全技术要求</w:t>
      </w:r>
    </w:p>
    <w:p w14:paraId="024B6E9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22239—2019  信息安全技术  网络安全等级保护基本要求</w:t>
      </w:r>
    </w:p>
    <w:p w14:paraId="6808E39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28827.1  信息技术服务  运行维护  第1部分：通用要求</w:t>
      </w:r>
    </w:p>
    <w:p w14:paraId="4E07105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28827.2  信息技术服务  运行维护  第2部分：交付规范</w:t>
      </w:r>
    </w:p>
    <w:p w14:paraId="3FCE3B5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28827.3  信息技术服务  运行维护  第3部分：应急响应规范</w:t>
      </w:r>
    </w:p>
    <w:p w14:paraId="42C189D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32905  信息安全技术  SM3密码杂凑算法</w:t>
      </w:r>
    </w:p>
    <w:p w14:paraId="16EE265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32907  信息安全技术  SM4分组密码算法</w:t>
      </w:r>
    </w:p>
    <w:p w14:paraId="6F54A05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35276  信息安全技术  SM2密码算法使用规范</w:t>
      </w:r>
    </w:p>
    <w:p w14:paraId="55DFE7F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41479  信息安全技术  网络数据处理安全要求</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城市隧道智慧运维综合管控平台技术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总体要求、架构、功能、性能、接口、调试和评估验收、安全管理、运维</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城市隧道智慧运维综合管控平台技术规范</w:t>
      </w:r>
      <w:r>
        <w:rPr>
          <w:rFonts w:hint="eastAsia" w:ascii="宋体" w:hAnsi="宋体" w:eastAsia="宋体"/>
          <w:sz w:val="28"/>
          <w:szCs w:val="28"/>
        </w:rPr>
        <w:t>满足市场及环境需求。对相关企业标准化管理水平的提升具有重要意义。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城市隧道智慧运维综合管控平台技术规范</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8</w:t>
      </w:r>
      <w:r>
        <w:rPr>
          <w:rFonts w:ascii="仿宋_GB2312" w:hAnsi="仿宋" w:eastAsia="仿宋_GB2312"/>
          <w:sz w:val="28"/>
          <w:szCs w:val="28"/>
        </w:rPr>
        <w:t>月</w:t>
      </w:r>
      <w:r>
        <w:rPr>
          <w:rFonts w:hint="eastAsia" w:ascii="仿宋_GB2312" w:hAnsi="仿宋" w:eastAsia="仿宋_GB2312"/>
          <w:sz w:val="28"/>
          <w:szCs w:val="28"/>
          <w:lang w:val="en-US" w:eastAsia="zh-CN"/>
        </w:rPr>
        <w:t>26</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28B11DB"/>
    <w:rsid w:val="13001549"/>
    <w:rsid w:val="13E01693"/>
    <w:rsid w:val="15AE7561"/>
    <w:rsid w:val="15C71E0D"/>
    <w:rsid w:val="15D12B86"/>
    <w:rsid w:val="167F131F"/>
    <w:rsid w:val="16E6314C"/>
    <w:rsid w:val="1767428D"/>
    <w:rsid w:val="1A441966"/>
    <w:rsid w:val="1A9D7FC6"/>
    <w:rsid w:val="1CE82D35"/>
    <w:rsid w:val="1D591B56"/>
    <w:rsid w:val="1E035912"/>
    <w:rsid w:val="1ECC3CB0"/>
    <w:rsid w:val="1F3F33F9"/>
    <w:rsid w:val="205904EB"/>
    <w:rsid w:val="24C32CD9"/>
    <w:rsid w:val="24D42836"/>
    <w:rsid w:val="252C4420"/>
    <w:rsid w:val="258F475B"/>
    <w:rsid w:val="25EC054A"/>
    <w:rsid w:val="26527EB6"/>
    <w:rsid w:val="2784563B"/>
    <w:rsid w:val="299E1687"/>
    <w:rsid w:val="29F00112"/>
    <w:rsid w:val="2A1D580B"/>
    <w:rsid w:val="2A713D31"/>
    <w:rsid w:val="2B9E76FA"/>
    <w:rsid w:val="2BD36429"/>
    <w:rsid w:val="2F260132"/>
    <w:rsid w:val="306A22A0"/>
    <w:rsid w:val="30B67293"/>
    <w:rsid w:val="30BB0515"/>
    <w:rsid w:val="33843DE1"/>
    <w:rsid w:val="339E298D"/>
    <w:rsid w:val="33B2468A"/>
    <w:rsid w:val="35260D42"/>
    <w:rsid w:val="35912A2B"/>
    <w:rsid w:val="35BC359E"/>
    <w:rsid w:val="37021484"/>
    <w:rsid w:val="38123949"/>
    <w:rsid w:val="3AD849D6"/>
    <w:rsid w:val="3B680A63"/>
    <w:rsid w:val="3BD258C9"/>
    <w:rsid w:val="3C495460"/>
    <w:rsid w:val="3CAB1C76"/>
    <w:rsid w:val="3D9F17DB"/>
    <w:rsid w:val="3DB57251"/>
    <w:rsid w:val="3F3E67CB"/>
    <w:rsid w:val="3FBE7F13"/>
    <w:rsid w:val="40612BA4"/>
    <w:rsid w:val="41BB0BAE"/>
    <w:rsid w:val="42F522AD"/>
    <w:rsid w:val="44501A81"/>
    <w:rsid w:val="44FE3D75"/>
    <w:rsid w:val="455D0745"/>
    <w:rsid w:val="464D46AA"/>
    <w:rsid w:val="47FD7C52"/>
    <w:rsid w:val="49755AE6"/>
    <w:rsid w:val="4AA20B85"/>
    <w:rsid w:val="4D1637E3"/>
    <w:rsid w:val="4E143B1F"/>
    <w:rsid w:val="4E41068C"/>
    <w:rsid w:val="4F7B197C"/>
    <w:rsid w:val="502F3BCB"/>
    <w:rsid w:val="514E559A"/>
    <w:rsid w:val="517F2773"/>
    <w:rsid w:val="52124FB8"/>
    <w:rsid w:val="525D730B"/>
    <w:rsid w:val="54772135"/>
    <w:rsid w:val="54887E50"/>
    <w:rsid w:val="54F3780D"/>
    <w:rsid w:val="56A87CC8"/>
    <w:rsid w:val="59AE2E31"/>
    <w:rsid w:val="59D16D68"/>
    <w:rsid w:val="5D2B6790"/>
    <w:rsid w:val="5D3970FE"/>
    <w:rsid w:val="5D6C1092"/>
    <w:rsid w:val="5D9E6F62"/>
    <w:rsid w:val="5EB07ADE"/>
    <w:rsid w:val="5EF808F3"/>
    <w:rsid w:val="5FD94C2F"/>
    <w:rsid w:val="60457B68"/>
    <w:rsid w:val="604C0EF7"/>
    <w:rsid w:val="628B2ECC"/>
    <w:rsid w:val="633914DA"/>
    <w:rsid w:val="633D721D"/>
    <w:rsid w:val="64616F3B"/>
    <w:rsid w:val="64E8140A"/>
    <w:rsid w:val="651421FF"/>
    <w:rsid w:val="65516FAF"/>
    <w:rsid w:val="662D17CA"/>
    <w:rsid w:val="69110F2F"/>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9612EE6"/>
    <w:rsid w:val="7AB45BBF"/>
    <w:rsid w:val="7B494559"/>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1820</Words>
  <Characters>1884</Characters>
  <Lines>16</Lines>
  <Paragraphs>4</Paragraphs>
  <TotalTime>2</TotalTime>
  <ScaleCrop>false</ScaleCrop>
  <LinksUpToDate>false</LinksUpToDate>
  <CharactersWithSpaces>1968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刘晨阳</cp:lastModifiedBy>
  <dcterms:modified xsi:type="dcterms:W3CDTF">2025-08-26T03:51:45Z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eyJoZGlkIjoiODNjZTQ0MmYyOGQzZjI1N2E2MjRkOTZlM2YwN2I1OWUiLCJ1c2VySWQiOiIyNDM0ODMxNjIifQ==</vt:lpwstr>
  </property>
</Properties>
</file>