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A606C">
        <w:tc>
          <w:tcPr>
            <w:tcW w:w="509" w:type="dxa"/>
          </w:tcPr>
          <w:p w:rsidR="009A606C" w:rsidRDefault="006D1A61">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9A606C" w:rsidRDefault="006D1A61">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35.020</w:t>
            </w:r>
            <w:r>
              <w:rPr>
                <w:rFonts w:ascii="黑体" w:eastAsia="黑体" w:hAnsi="黑体"/>
                <w:sz w:val="21"/>
                <w:szCs w:val="21"/>
              </w:rPr>
              <w:fldChar w:fldCharType="end"/>
            </w:r>
            <w:bookmarkEnd w:id="0"/>
          </w:p>
        </w:tc>
      </w:tr>
      <w:tr w:rsidR="009A606C">
        <w:tc>
          <w:tcPr>
            <w:tcW w:w="509" w:type="dxa"/>
          </w:tcPr>
          <w:p w:rsidR="009A606C" w:rsidRDefault="006D1A6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A606C">
              <w:trPr>
                <w:trHeight w:hRule="exact" w:val="1021"/>
              </w:trPr>
              <w:tc>
                <w:tcPr>
                  <w:tcW w:w="9242" w:type="dxa"/>
                  <w:vAlign w:val="center"/>
                </w:tcPr>
                <w:p w:rsidR="009A606C" w:rsidRDefault="006D1A61" w:rsidP="0027052E">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CS</w:t>
                  </w:r>
                  <w:r>
                    <w:fldChar w:fldCharType="end"/>
                  </w:r>
                  <w:bookmarkEnd w:id="1"/>
                </w:p>
              </w:tc>
            </w:tr>
          </w:tbl>
          <w:p w:rsidR="009A606C" w:rsidRDefault="006D1A61">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L 70</w:t>
            </w:r>
            <w:r>
              <w:rPr>
                <w:rFonts w:ascii="黑体" w:eastAsia="黑体" w:hAnsi="黑体"/>
                <w:sz w:val="21"/>
                <w:szCs w:val="21"/>
              </w:rPr>
              <w:fldChar w:fldCharType="end"/>
            </w:r>
            <w:bookmarkEnd w:id="2"/>
          </w:p>
        </w:tc>
      </w:tr>
    </w:tbl>
    <w:bookmarkStart w:id="3" w:name="_Hlk26473981"/>
    <w:p w:rsidR="009A606C" w:rsidRDefault="006D1A61">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9A606C" w:rsidRDefault="006D1A61">
      <w:pPr>
        <w:pStyle w:val="afffffffffb"/>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rsidR="009A606C" w:rsidRDefault="006D1A61">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9A606C" w:rsidRDefault="006D1A61">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9A606C" w:rsidRDefault="009A606C">
      <w:pPr>
        <w:pStyle w:val="affff9"/>
        <w:framePr w:w="9639" w:h="6976" w:hRule="exact" w:hSpace="0" w:vSpace="0" w:wrap="around" w:hAnchor="page" w:y="6408"/>
        <w:jc w:val="center"/>
        <w:rPr>
          <w:rFonts w:ascii="黑体" w:eastAsia="黑体" w:hAnsi="黑体"/>
          <w:b w:val="0"/>
          <w:bCs w:val="0"/>
          <w:w w:val="100"/>
        </w:rPr>
      </w:pPr>
    </w:p>
    <w:p w:rsidR="009A606C" w:rsidRDefault="006D1A61">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工程施工安全智能管控平台</w:t>
      </w:r>
      <w:r>
        <w:fldChar w:fldCharType="end"/>
      </w:r>
      <w:bookmarkEnd w:id="9"/>
    </w:p>
    <w:p w:rsidR="009A606C" w:rsidRDefault="009A606C">
      <w:pPr>
        <w:framePr w:w="9639" w:h="6974" w:hRule="exact" w:wrap="around" w:vAnchor="page" w:hAnchor="page" w:x="1419" w:y="6408" w:anchorLock="1"/>
        <w:ind w:left="-1418"/>
      </w:pPr>
    </w:p>
    <w:p w:rsidR="009A606C" w:rsidRDefault="006D1A61">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Intelligent </w:t>
      </w:r>
      <w:r>
        <w:rPr>
          <w:rFonts w:eastAsia="黑体" w:hint="eastAsia"/>
          <w:szCs w:val="28"/>
        </w:rPr>
        <w:t>s</w:t>
      </w:r>
      <w:r>
        <w:rPr>
          <w:rFonts w:eastAsia="黑体"/>
          <w:szCs w:val="28"/>
        </w:rPr>
        <w:t xml:space="preserve">afety </w:t>
      </w:r>
      <w:r>
        <w:rPr>
          <w:rFonts w:eastAsia="黑体" w:hint="eastAsia"/>
          <w:szCs w:val="28"/>
        </w:rPr>
        <w:t>c</w:t>
      </w:r>
      <w:r>
        <w:rPr>
          <w:rFonts w:eastAsia="黑体"/>
          <w:szCs w:val="28"/>
        </w:rPr>
        <w:t xml:space="preserve">ontrol </w:t>
      </w:r>
      <w:r>
        <w:rPr>
          <w:rFonts w:eastAsia="黑体" w:hint="eastAsia"/>
          <w:szCs w:val="28"/>
        </w:rPr>
        <w:t>p</w:t>
      </w:r>
      <w:r>
        <w:rPr>
          <w:rFonts w:eastAsia="黑体"/>
          <w:szCs w:val="28"/>
        </w:rPr>
        <w:t xml:space="preserve">latform for </w:t>
      </w:r>
      <w:r>
        <w:rPr>
          <w:rFonts w:eastAsia="黑体" w:hint="eastAsia"/>
          <w:szCs w:val="28"/>
        </w:rPr>
        <w:t>e</w:t>
      </w:r>
      <w:r>
        <w:rPr>
          <w:rFonts w:eastAsia="黑体"/>
          <w:szCs w:val="28"/>
        </w:rPr>
        <w:t xml:space="preserve">ngineering </w:t>
      </w:r>
      <w:r>
        <w:rPr>
          <w:rFonts w:eastAsia="黑体" w:hint="eastAsia"/>
          <w:szCs w:val="28"/>
        </w:rPr>
        <w:t>c</w:t>
      </w:r>
      <w:r>
        <w:rPr>
          <w:rFonts w:eastAsia="黑体"/>
          <w:szCs w:val="28"/>
        </w:rPr>
        <w:t>onstruction</w:t>
      </w:r>
      <w:r>
        <w:rPr>
          <w:rFonts w:eastAsia="黑体"/>
          <w:szCs w:val="28"/>
        </w:rPr>
        <w:fldChar w:fldCharType="end"/>
      </w:r>
      <w:bookmarkEnd w:id="10"/>
    </w:p>
    <w:p w:rsidR="009A606C" w:rsidRDefault="009A606C">
      <w:pPr>
        <w:framePr w:w="9639" w:h="6974" w:hRule="exact" w:wrap="around" w:vAnchor="page" w:hAnchor="page" w:x="1419" w:y="6408" w:anchorLock="1"/>
        <w:spacing w:line="760" w:lineRule="exact"/>
        <w:ind w:left="-1418"/>
      </w:pPr>
    </w:p>
    <w:p w:rsidR="009A606C" w:rsidRDefault="009A606C">
      <w:pPr>
        <w:pStyle w:val="afffffff1"/>
        <w:framePr w:w="9639" w:h="6974" w:hRule="exact" w:wrap="around" w:vAnchor="page" w:hAnchor="page" w:x="1419" w:y="6408" w:anchorLock="1"/>
        <w:textAlignment w:val="bottom"/>
        <w:rPr>
          <w:rFonts w:eastAsia="黑体"/>
          <w:szCs w:val="28"/>
        </w:rPr>
      </w:pPr>
    </w:p>
    <w:p w:rsidR="009A606C" w:rsidRDefault="006D1A61">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27052E">
        <w:rPr>
          <w:sz w:val="24"/>
          <w:szCs w:val="28"/>
        </w:rPr>
      </w:r>
      <w:r>
        <w:rPr>
          <w:sz w:val="24"/>
          <w:szCs w:val="28"/>
        </w:rPr>
        <w:fldChar w:fldCharType="end"/>
      </w:r>
      <w:bookmarkEnd w:id="11"/>
    </w:p>
    <w:p w:rsidR="009A606C" w:rsidRDefault="006D1A61">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9A606C" w:rsidRDefault="006D1A61">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9A606C" w:rsidRDefault="006D1A61">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9A606C" w:rsidRDefault="006D1A61">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9A606C" w:rsidRDefault="006D1A61">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中国商品学会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9A606C" w:rsidRDefault="006D1A61">
      <w:pPr>
        <w:rPr>
          <w:rFonts w:ascii="宋体" w:hAnsi="宋体"/>
          <w:sz w:val="28"/>
          <w:szCs w:val="28"/>
        </w:rPr>
        <w:sectPr w:rsidR="009A606C">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8961D5" w:rsidRDefault="008961D5" w:rsidP="008961D5">
      <w:pPr>
        <w:pStyle w:val="affffff3"/>
        <w:spacing w:after="360"/>
      </w:pPr>
      <w:bookmarkStart w:id="21" w:name="BookMark1"/>
      <w:bookmarkStart w:id="22" w:name="_Toc188533070"/>
      <w:bookmarkStart w:id="23" w:name="_Toc190359138"/>
      <w:bookmarkStart w:id="24" w:name="_Toc194939251"/>
      <w:bookmarkStart w:id="25" w:name="_Toc191051699"/>
      <w:bookmarkStart w:id="26" w:name="_Toc200463743"/>
      <w:bookmarkStart w:id="27" w:name="_Toc201743753"/>
      <w:bookmarkStart w:id="28" w:name="_Toc185860851"/>
      <w:bookmarkStart w:id="29" w:name="_Toc194407737"/>
      <w:bookmarkStart w:id="30" w:name="_Toc188618513"/>
      <w:bookmarkStart w:id="31" w:name="_Toc196215180"/>
      <w:bookmarkStart w:id="32" w:name="_Toc188533832"/>
      <w:bookmarkStart w:id="33" w:name="_Toc204263139"/>
      <w:r w:rsidRPr="008961D5">
        <w:rPr>
          <w:rFonts w:hint="eastAsia"/>
          <w:spacing w:val="320"/>
        </w:rPr>
        <w:lastRenderedPageBreak/>
        <w:t>目</w:t>
      </w:r>
      <w:r>
        <w:rPr>
          <w:rFonts w:hint="eastAsia"/>
        </w:rPr>
        <w:t>次</w:t>
      </w:r>
    </w:p>
    <w:p w:rsidR="008961D5" w:rsidRPr="008961D5" w:rsidRDefault="008961D5">
      <w:pPr>
        <w:pStyle w:val="10"/>
        <w:tabs>
          <w:tab w:val="right" w:leader="dot" w:pos="9344"/>
        </w:tabs>
        <w:rPr>
          <w:rFonts w:asciiTheme="minorHAnsi" w:eastAsiaTheme="minorEastAsia" w:hAnsiTheme="minorHAnsi" w:cstheme="minorBidi"/>
          <w:noProof/>
          <w:szCs w:val="22"/>
        </w:rPr>
      </w:pPr>
      <w:r w:rsidRPr="008961D5">
        <w:fldChar w:fldCharType="begin"/>
      </w:r>
      <w:r w:rsidRPr="008961D5">
        <w:instrText xml:space="preserve"> TOC \o "1-1" \h </w:instrText>
      </w:r>
      <w:r w:rsidRPr="008961D5">
        <w:fldChar w:fldCharType="separate"/>
      </w:r>
      <w:hyperlink w:anchor="_Toc208473793" w:history="1">
        <w:r w:rsidRPr="008961D5">
          <w:rPr>
            <w:rStyle w:val="affff5"/>
            <w:rFonts w:hint="eastAsia"/>
            <w:noProof/>
          </w:rPr>
          <w:t>前言</w:t>
        </w:r>
        <w:r w:rsidRPr="008961D5">
          <w:rPr>
            <w:noProof/>
          </w:rPr>
          <w:tab/>
        </w:r>
        <w:r w:rsidRPr="008961D5">
          <w:rPr>
            <w:noProof/>
          </w:rPr>
          <w:fldChar w:fldCharType="begin"/>
        </w:r>
        <w:r w:rsidRPr="008961D5">
          <w:rPr>
            <w:noProof/>
          </w:rPr>
          <w:instrText xml:space="preserve"> PAGEREF _Toc208473793 \h </w:instrText>
        </w:r>
        <w:r w:rsidRPr="008961D5">
          <w:rPr>
            <w:noProof/>
          </w:rPr>
        </w:r>
        <w:r w:rsidRPr="008961D5">
          <w:rPr>
            <w:noProof/>
          </w:rPr>
          <w:fldChar w:fldCharType="separate"/>
        </w:r>
        <w:r w:rsidR="00AD3C81">
          <w:rPr>
            <w:noProof/>
          </w:rPr>
          <w:t>II</w:t>
        </w:r>
        <w:r w:rsidRPr="008961D5">
          <w:rPr>
            <w:noProof/>
          </w:rPr>
          <w:fldChar w:fldCharType="end"/>
        </w:r>
      </w:hyperlink>
    </w:p>
    <w:p w:rsidR="008961D5" w:rsidRPr="008961D5" w:rsidRDefault="008B0F49">
      <w:pPr>
        <w:pStyle w:val="10"/>
        <w:tabs>
          <w:tab w:val="right" w:leader="dot" w:pos="9344"/>
        </w:tabs>
        <w:rPr>
          <w:rFonts w:asciiTheme="minorHAnsi" w:eastAsiaTheme="minorEastAsia" w:hAnsiTheme="minorHAnsi" w:cstheme="minorBidi"/>
          <w:noProof/>
          <w:szCs w:val="22"/>
        </w:rPr>
      </w:pPr>
      <w:hyperlink w:anchor="_Toc208473794" w:history="1">
        <w:r w:rsidR="008961D5" w:rsidRPr="008961D5">
          <w:rPr>
            <w:rStyle w:val="affff5"/>
            <w:noProof/>
          </w:rPr>
          <w:t>1</w:t>
        </w:r>
        <w:r w:rsidR="008961D5">
          <w:rPr>
            <w:rStyle w:val="affff5"/>
            <w:noProof/>
          </w:rPr>
          <w:t xml:space="preserve"> </w:t>
        </w:r>
        <w:r w:rsidR="008961D5" w:rsidRPr="008961D5">
          <w:rPr>
            <w:rStyle w:val="affff5"/>
            <w:rFonts w:hint="eastAsia"/>
            <w:noProof/>
          </w:rPr>
          <w:t xml:space="preserve"> 范围</w:t>
        </w:r>
        <w:r w:rsidR="008961D5" w:rsidRPr="008961D5">
          <w:rPr>
            <w:noProof/>
          </w:rPr>
          <w:tab/>
        </w:r>
        <w:r w:rsidR="008961D5" w:rsidRPr="008961D5">
          <w:rPr>
            <w:noProof/>
          </w:rPr>
          <w:fldChar w:fldCharType="begin"/>
        </w:r>
        <w:r w:rsidR="008961D5" w:rsidRPr="008961D5">
          <w:rPr>
            <w:noProof/>
          </w:rPr>
          <w:instrText xml:space="preserve"> PAGEREF _Toc208473794 \h </w:instrText>
        </w:r>
        <w:r w:rsidR="008961D5" w:rsidRPr="008961D5">
          <w:rPr>
            <w:noProof/>
          </w:rPr>
        </w:r>
        <w:r w:rsidR="008961D5" w:rsidRPr="008961D5">
          <w:rPr>
            <w:noProof/>
          </w:rPr>
          <w:fldChar w:fldCharType="separate"/>
        </w:r>
        <w:r w:rsidR="00AD3C81">
          <w:rPr>
            <w:noProof/>
          </w:rPr>
          <w:t>1</w:t>
        </w:r>
        <w:r w:rsidR="008961D5" w:rsidRPr="008961D5">
          <w:rPr>
            <w:noProof/>
          </w:rPr>
          <w:fldChar w:fldCharType="end"/>
        </w:r>
      </w:hyperlink>
    </w:p>
    <w:p w:rsidR="008961D5" w:rsidRPr="008961D5" w:rsidRDefault="008B0F49">
      <w:pPr>
        <w:pStyle w:val="10"/>
        <w:tabs>
          <w:tab w:val="right" w:leader="dot" w:pos="9344"/>
        </w:tabs>
        <w:rPr>
          <w:rFonts w:asciiTheme="minorHAnsi" w:eastAsiaTheme="minorEastAsia" w:hAnsiTheme="minorHAnsi" w:cstheme="minorBidi"/>
          <w:noProof/>
          <w:szCs w:val="22"/>
        </w:rPr>
      </w:pPr>
      <w:hyperlink w:anchor="_Toc208473795" w:history="1">
        <w:r w:rsidR="008961D5" w:rsidRPr="008961D5">
          <w:rPr>
            <w:rStyle w:val="affff5"/>
            <w:noProof/>
          </w:rPr>
          <w:t>2</w:t>
        </w:r>
        <w:r w:rsidR="008961D5">
          <w:rPr>
            <w:rStyle w:val="affff5"/>
            <w:noProof/>
          </w:rPr>
          <w:t xml:space="preserve"> </w:t>
        </w:r>
        <w:r w:rsidR="008961D5" w:rsidRPr="008961D5">
          <w:rPr>
            <w:rStyle w:val="affff5"/>
            <w:rFonts w:hint="eastAsia"/>
            <w:noProof/>
          </w:rPr>
          <w:t xml:space="preserve"> 规范性引用文件</w:t>
        </w:r>
        <w:r w:rsidR="008961D5" w:rsidRPr="008961D5">
          <w:rPr>
            <w:noProof/>
          </w:rPr>
          <w:tab/>
        </w:r>
        <w:r w:rsidR="008961D5" w:rsidRPr="008961D5">
          <w:rPr>
            <w:noProof/>
          </w:rPr>
          <w:fldChar w:fldCharType="begin"/>
        </w:r>
        <w:r w:rsidR="008961D5" w:rsidRPr="008961D5">
          <w:rPr>
            <w:noProof/>
          </w:rPr>
          <w:instrText xml:space="preserve"> PAGEREF _Toc208473795 \h </w:instrText>
        </w:r>
        <w:r w:rsidR="008961D5" w:rsidRPr="008961D5">
          <w:rPr>
            <w:noProof/>
          </w:rPr>
        </w:r>
        <w:r w:rsidR="008961D5" w:rsidRPr="008961D5">
          <w:rPr>
            <w:noProof/>
          </w:rPr>
          <w:fldChar w:fldCharType="separate"/>
        </w:r>
        <w:r w:rsidR="00AD3C81">
          <w:rPr>
            <w:noProof/>
          </w:rPr>
          <w:t>1</w:t>
        </w:r>
        <w:r w:rsidR="008961D5" w:rsidRPr="008961D5">
          <w:rPr>
            <w:noProof/>
          </w:rPr>
          <w:fldChar w:fldCharType="end"/>
        </w:r>
      </w:hyperlink>
    </w:p>
    <w:p w:rsidR="008961D5" w:rsidRPr="008961D5" w:rsidRDefault="008B0F49">
      <w:pPr>
        <w:pStyle w:val="10"/>
        <w:tabs>
          <w:tab w:val="right" w:leader="dot" w:pos="9344"/>
        </w:tabs>
        <w:rPr>
          <w:rFonts w:asciiTheme="minorHAnsi" w:eastAsiaTheme="minorEastAsia" w:hAnsiTheme="minorHAnsi" w:cstheme="minorBidi"/>
          <w:noProof/>
          <w:szCs w:val="22"/>
        </w:rPr>
      </w:pPr>
      <w:hyperlink w:anchor="_Toc208473796" w:history="1">
        <w:r w:rsidR="008961D5" w:rsidRPr="008961D5">
          <w:rPr>
            <w:rStyle w:val="affff5"/>
            <w:noProof/>
          </w:rPr>
          <w:t>3</w:t>
        </w:r>
        <w:r w:rsidR="008961D5">
          <w:rPr>
            <w:rStyle w:val="affff5"/>
            <w:noProof/>
          </w:rPr>
          <w:t xml:space="preserve"> </w:t>
        </w:r>
        <w:r w:rsidR="008961D5" w:rsidRPr="008961D5">
          <w:rPr>
            <w:rStyle w:val="affff5"/>
            <w:rFonts w:hint="eastAsia"/>
            <w:noProof/>
          </w:rPr>
          <w:t xml:space="preserve"> 术语和定义</w:t>
        </w:r>
        <w:r w:rsidR="008961D5" w:rsidRPr="008961D5">
          <w:rPr>
            <w:noProof/>
          </w:rPr>
          <w:tab/>
        </w:r>
        <w:r w:rsidR="008961D5" w:rsidRPr="008961D5">
          <w:rPr>
            <w:noProof/>
          </w:rPr>
          <w:fldChar w:fldCharType="begin"/>
        </w:r>
        <w:r w:rsidR="008961D5" w:rsidRPr="008961D5">
          <w:rPr>
            <w:noProof/>
          </w:rPr>
          <w:instrText xml:space="preserve"> PAGEREF _Toc208473796 \h </w:instrText>
        </w:r>
        <w:r w:rsidR="008961D5" w:rsidRPr="008961D5">
          <w:rPr>
            <w:noProof/>
          </w:rPr>
        </w:r>
        <w:r w:rsidR="008961D5" w:rsidRPr="008961D5">
          <w:rPr>
            <w:noProof/>
          </w:rPr>
          <w:fldChar w:fldCharType="separate"/>
        </w:r>
        <w:r w:rsidR="00AD3C81">
          <w:rPr>
            <w:noProof/>
          </w:rPr>
          <w:t>1</w:t>
        </w:r>
        <w:r w:rsidR="008961D5" w:rsidRPr="008961D5">
          <w:rPr>
            <w:noProof/>
          </w:rPr>
          <w:fldChar w:fldCharType="end"/>
        </w:r>
      </w:hyperlink>
    </w:p>
    <w:p w:rsidR="008961D5" w:rsidRPr="008961D5" w:rsidRDefault="008B0F49">
      <w:pPr>
        <w:pStyle w:val="10"/>
        <w:tabs>
          <w:tab w:val="right" w:leader="dot" w:pos="9344"/>
        </w:tabs>
        <w:rPr>
          <w:rFonts w:asciiTheme="minorHAnsi" w:eastAsiaTheme="minorEastAsia" w:hAnsiTheme="minorHAnsi" w:cstheme="minorBidi"/>
          <w:noProof/>
          <w:szCs w:val="22"/>
        </w:rPr>
      </w:pPr>
      <w:hyperlink w:anchor="_Toc208473797" w:history="1">
        <w:r w:rsidR="008961D5" w:rsidRPr="008961D5">
          <w:rPr>
            <w:rStyle w:val="affff5"/>
            <w:noProof/>
          </w:rPr>
          <w:t>4</w:t>
        </w:r>
        <w:r w:rsidR="008961D5">
          <w:rPr>
            <w:rStyle w:val="affff5"/>
            <w:noProof/>
          </w:rPr>
          <w:t xml:space="preserve"> </w:t>
        </w:r>
        <w:r w:rsidR="008961D5" w:rsidRPr="008961D5">
          <w:rPr>
            <w:rStyle w:val="affff5"/>
            <w:rFonts w:hint="eastAsia"/>
            <w:noProof/>
          </w:rPr>
          <w:t xml:space="preserve"> 缩略语</w:t>
        </w:r>
        <w:r w:rsidR="008961D5" w:rsidRPr="008961D5">
          <w:rPr>
            <w:noProof/>
          </w:rPr>
          <w:tab/>
        </w:r>
        <w:r w:rsidR="008961D5" w:rsidRPr="008961D5">
          <w:rPr>
            <w:noProof/>
          </w:rPr>
          <w:fldChar w:fldCharType="begin"/>
        </w:r>
        <w:r w:rsidR="008961D5" w:rsidRPr="008961D5">
          <w:rPr>
            <w:noProof/>
          </w:rPr>
          <w:instrText xml:space="preserve"> PAGEREF _Toc208473797 \h </w:instrText>
        </w:r>
        <w:r w:rsidR="008961D5" w:rsidRPr="008961D5">
          <w:rPr>
            <w:noProof/>
          </w:rPr>
        </w:r>
        <w:r w:rsidR="008961D5" w:rsidRPr="008961D5">
          <w:rPr>
            <w:noProof/>
          </w:rPr>
          <w:fldChar w:fldCharType="separate"/>
        </w:r>
        <w:r w:rsidR="00AD3C81">
          <w:rPr>
            <w:noProof/>
          </w:rPr>
          <w:t>1</w:t>
        </w:r>
        <w:r w:rsidR="008961D5" w:rsidRPr="008961D5">
          <w:rPr>
            <w:noProof/>
          </w:rPr>
          <w:fldChar w:fldCharType="end"/>
        </w:r>
      </w:hyperlink>
    </w:p>
    <w:p w:rsidR="008961D5" w:rsidRPr="008961D5" w:rsidRDefault="008B0F49">
      <w:pPr>
        <w:pStyle w:val="10"/>
        <w:tabs>
          <w:tab w:val="right" w:leader="dot" w:pos="9344"/>
        </w:tabs>
        <w:rPr>
          <w:rFonts w:asciiTheme="minorHAnsi" w:eastAsiaTheme="minorEastAsia" w:hAnsiTheme="minorHAnsi" w:cstheme="minorBidi"/>
          <w:noProof/>
          <w:szCs w:val="22"/>
        </w:rPr>
      </w:pPr>
      <w:hyperlink w:anchor="_Toc208473798" w:history="1">
        <w:r w:rsidR="008961D5" w:rsidRPr="008961D5">
          <w:rPr>
            <w:rStyle w:val="affff5"/>
            <w:noProof/>
          </w:rPr>
          <w:t>5</w:t>
        </w:r>
        <w:r w:rsidR="008961D5">
          <w:rPr>
            <w:rStyle w:val="affff5"/>
            <w:noProof/>
          </w:rPr>
          <w:t xml:space="preserve"> </w:t>
        </w:r>
        <w:r w:rsidR="008961D5" w:rsidRPr="008961D5">
          <w:rPr>
            <w:rStyle w:val="affff5"/>
            <w:rFonts w:hint="eastAsia"/>
            <w:noProof/>
          </w:rPr>
          <w:t xml:space="preserve"> 平台性能</w:t>
        </w:r>
        <w:r w:rsidR="008961D5" w:rsidRPr="008961D5">
          <w:rPr>
            <w:noProof/>
          </w:rPr>
          <w:tab/>
        </w:r>
        <w:r w:rsidR="008961D5" w:rsidRPr="008961D5">
          <w:rPr>
            <w:noProof/>
          </w:rPr>
          <w:fldChar w:fldCharType="begin"/>
        </w:r>
        <w:r w:rsidR="008961D5" w:rsidRPr="008961D5">
          <w:rPr>
            <w:noProof/>
          </w:rPr>
          <w:instrText xml:space="preserve"> PAGEREF _Toc208473798 \h </w:instrText>
        </w:r>
        <w:r w:rsidR="008961D5" w:rsidRPr="008961D5">
          <w:rPr>
            <w:noProof/>
          </w:rPr>
        </w:r>
        <w:r w:rsidR="008961D5" w:rsidRPr="008961D5">
          <w:rPr>
            <w:noProof/>
          </w:rPr>
          <w:fldChar w:fldCharType="separate"/>
        </w:r>
        <w:r w:rsidR="00AD3C81">
          <w:rPr>
            <w:noProof/>
          </w:rPr>
          <w:t>1</w:t>
        </w:r>
        <w:r w:rsidR="008961D5" w:rsidRPr="008961D5">
          <w:rPr>
            <w:noProof/>
          </w:rPr>
          <w:fldChar w:fldCharType="end"/>
        </w:r>
      </w:hyperlink>
    </w:p>
    <w:p w:rsidR="008961D5" w:rsidRPr="008961D5" w:rsidRDefault="008B0F49">
      <w:pPr>
        <w:pStyle w:val="10"/>
        <w:tabs>
          <w:tab w:val="right" w:leader="dot" w:pos="9344"/>
        </w:tabs>
        <w:rPr>
          <w:rFonts w:asciiTheme="minorHAnsi" w:eastAsiaTheme="minorEastAsia" w:hAnsiTheme="minorHAnsi" w:cstheme="minorBidi"/>
          <w:noProof/>
          <w:szCs w:val="22"/>
        </w:rPr>
      </w:pPr>
      <w:hyperlink w:anchor="_Toc208473799" w:history="1">
        <w:r w:rsidR="008961D5" w:rsidRPr="008961D5">
          <w:rPr>
            <w:rStyle w:val="affff5"/>
            <w:noProof/>
          </w:rPr>
          <w:t>6</w:t>
        </w:r>
        <w:r w:rsidR="008961D5">
          <w:rPr>
            <w:rStyle w:val="affff5"/>
            <w:noProof/>
          </w:rPr>
          <w:t xml:space="preserve"> </w:t>
        </w:r>
        <w:r w:rsidR="008961D5" w:rsidRPr="008961D5">
          <w:rPr>
            <w:rStyle w:val="affff5"/>
            <w:rFonts w:hint="eastAsia"/>
            <w:noProof/>
          </w:rPr>
          <w:t xml:space="preserve"> 功能要求</w:t>
        </w:r>
        <w:r w:rsidR="008961D5" w:rsidRPr="008961D5">
          <w:rPr>
            <w:noProof/>
          </w:rPr>
          <w:tab/>
        </w:r>
        <w:r w:rsidR="008961D5" w:rsidRPr="008961D5">
          <w:rPr>
            <w:noProof/>
          </w:rPr>
          <w:fldChar w:fldCharType="begin"/>
        </w:r>
        <w:r w:rsidR="008961D5" w:rsidRPr="008961D5">
          <w:rPr>
            <w:noProof/>
          </w:rPr>
          <w:instrText xml:space="preserve"> PAGEREF _Toc208473799 \h </w:instrText>
        </w:r>
        <w:r w:rsidR="008961D5" w:rsidRPr="008961D5">
          <w:rPr>
            <w:noProof/>
          </w:rPr>
        </w:r>
        <w:r w:rsidR="008961D5" w:rsidRPr="008961D5">
          <w:rPr>
            <w:noProof/>
          </w:rPr>
          <w:fldChar w:fldCharType="separate"/>
        </w:r>
        <w:r w:rsidR="00AD3C81">
          <w:rPr>
            <w:noProof/>
          </w:rPr>
          <w:t>2</w:t>
        </w:r>
        <w:r w:rsidR="008961D5" w:rsidRPr="008961D5">
          <w:rPr>
            <w:noProof/>
          </w:rPr>
          <w:fldChar w:fldCharType="end"/>
        </w:r>
      </w:hyperlink>
    </w:p>
    <w:p w:rsidR="008961D5" w:rsidRPr="008961D5" w:rsidRDefault="008B0F49">
      <w:pPr>
        <w:pStyle w:val="10"/>
        <w:tabs>
          <w:tab w:val="right" w:leader="dot" w:pos="9344"/>
        </w:tabs>
        <w:rPr>
          <w:rFonts w:asciiTheme="minorHAnsi" w:eastAsiaTheme="minorEastAsia" w:hAnsiTheme="minorHAnsi" w:cstheme="minorBidi"/>
          <w:noProof/>
          <w:szCs w:val="22"/>
        </w:rPr>
      </w:pPr>
      <w:hyperlink w:anchor="_Toc208473800" w:history="1">
        <w:r w:rsidR="008961D5" w:rsidRPr="008961D5">
          <w:rPr>
            <w:rStyle w:val="affff5"/>
            <w:noProof/>
          </w:rPr>
          <w:t>7</w:t>
        </w:r>
        <w:r w:rsidR="008961D5">
          <w:rPr>
            <w:rStyle w:val="affff5"/>
            <w:noProof/>
          </w:rPr>
          <w:t xml:space="preserve"> </w:t>
        </w:r>
        <w:r w:rsidR="008961D5" w:rsidRPr="008961D5">
          <w:rPr>
            <w:rStyle w:val="affff5"/>
            <w:rFonts w:hint="eastAsia"/>
            <w:noProof/>
          </w:rPr>
          <w:t xml:space="preserve"> 测试方法</w:t>
        </w:r>
        <w:r w:rsidR="008961D5" w:rsidRPr="008961D5">
          <w:rPr>
            <w:noProof/>
          </w:rPr>
          <w:tab/>
        </w:r>
        <w:r w:rsidR="008961D5" w:rsidRPr="008961D5">
          <w:rPr>
            <w:noProof/>
          </w:rPr>
          <w:fldChar w:fldCharType="begin"/>
        </w:r>
        <w:r w:rsidR="008961D5" w:rsidRPr="008961D5">
          <w:rPr>
            <w:noProof/>
          </w:rPr>
          <w:instrText xml:space="preserve"> PAGEREF _Toc208473800 \h </w:instrText>
        </w:r>
        <w:r w:rsidR="008961D5" w:rsidRPr="008961D5">
          <w:rPr>
            <w:noProof/>
          </w:rPr>
        </w:r>
        <w:r w:rsidR="008961D5" w:rsidRPr="008961D5">
          <w:rPr>
            <w:noProof/>
          </w:rPr>
          <w:fldChar w:fldCharType="separate"/>
        </w:r>
        <w:r w:rsidR="00AD3C81">
          <w:rPr>
            <w:noProof/>
          </w:rPr>
          <w:t>8</w:t>
        </w:r>
        <w:r w:rsidR="008961D5" w:rsidRPr="008961D5">
          <w:rPr>
            <w:noProof/>
          </w:rPr>
          <w:fldChar w:fldCharType="end"/>
        </w:r>
      </w:hyperlink>
    </w:p>
    <w:p w:rsidR="008961D5" w:rsidRPr="008961D5" w:rsidRDefault="008B0F49">
      <w:pPr>
        <w:pStyle w:val="10"/>
        <w:tabs>
          <w:tab w:val="right" w:leader="dot" w:pos="9344"/>
        </w:tabs>
        <w:rPr>
          <w:rFonts w:asciiTheme="minorHAnsi" w:eastAsiaTheme="minorEastAsia" w:hAnsiTheme="minorHAnsi" w:cstheme="minorBidi"/>
          <w:noProof/>
          <w:szCs w:val="22"/>
        </w:rPr>
      </w:pPr>
      <w:hyperlink w:anchor="_Toc208473801" w:history="1">
        <w:r w:rsidR="008961D5" w:rsidRPr="008961D5">
          <w:rPr>
            <w:rStyle w:val="affff5"/>
            <w:noProof/>
          </w:rPr>
          <w:t>8</w:t>
        </w:r>
        <w:r w:rsidR="008961D5">
          <w:rPr>
            <w:rStyle w:val="affff5"/>
            <w:noProof/>
          </w:rPr>
          <w:t xml:space="preserve"> </w:t>
        </w:r>
        <w:r w:rsidR="008961D5" w:rsidRPr="008961D5">
          <w:rPr>
            <w:rStyle w:val="affff5"/>
            <w:rFonts w:hint="eastAsia"/>
            <w:noProof/>
          </w:rPr>
          <w:t xml:space="preserve"> 验收标准</w:t>
        </w:r>
        <w:r w:rsidR="008961D5" w:rsidRPr="008961D5">
          <w:rPr>
            <w:noProof/>
          </w:rPr>
          <w:tab/>
        </w:r>
        <w:r w:rsidR="008961D5" w:rsidRPr="008961D5">
          <w:rPr>
            <w:noProof/>
          </w:rPr>
          <w:fldChar w:fldCharType="begin"/>
        </w:r>
        <w:r w:rsidR="008961D5" w:rsidRPr="008961D5">
          <w:rPr>
            <w:noProof/>
          </w:rPr>
          <w:instrText xml:space="preserve"> PAGEREF _Toc208473801 \h </w:instrText>
        </w:r>
        <w:r w:rsidR="008961D5" w:rsidRPr="008961D5">
          <w:rPr>
            <w:noProof/>
          </w:rPr>
        </w:r>
        <w:r w:rsidR="008961D5" w:rsidRPr="008961D5">
          <w:rPr>
            <w:noProof/>
          </w:rPr>
          <w:fldChar w:fldCharType="separate"/>
        </w:r>
        <w:r w:rsidR="00AD3C81">
          <w:rPr>
            <w:noProof/>
          </w:rPr>
          <w:t>8</w:t>
        </w:r>
        <w:r w:rsidR="008961D5" w:rsidRPr="008961D5">
          <w:rPr>
            <w:noProof/>
          </w:rPr>
          <w:fldChar w:fldCharType="end"/>
        </w:r>
      </w:hyperlink>
    </w:p>
    <w:p w:rsidR="008961D5" w:rsidRPr="008961D5" w:rsidRDefault="008961D5" w:rsidP="008961D5">
      <w:pPr>
        <w:pStyle w:val="affffff3"/>
        <w:spacing w:after="360"/>
        <w:sectPr w:rsidR="008961D5" w:rsidRPr="008961D5" w:rsidSect="008961D5">
          <w:headerReference w:type="even" r:id="rId18"/>
          <w:headerReference w:type="default" r:id="rId19"/>
          <w:footerReference w:type="default" r:id="rId20"/>
          <w:pgSz w:w="11906" w:h="16838"/>
          <w:pgMar w:top="1928" w:right="1134" w:bottom="1134" w:left="1134" w:header="1418" w:footer="1134" w:gutter="284"/>
          <w:pgNumType w:fmt="upperRoman" w:start="1"/>
          <w:cols w:space="425"/>
          <w:formProt w:val="0"/>
          <w:docGrid w:linePitch="312"/>
        </w:sectPr>
      </w:pPr>
      <w:r w:rsidRPr="008961D5">
        <w:fldChar w:fldCharType="end"/>
      </w:r>
    </w:p>
    <w:p w:rsidR="009A606C" w:rsidRDefault="006D1A61">
      <w:pPr>
        <w:pStyle w:val="a6"/>
        <w:spacing w:before="900" w:after="360"/>
      </w:pPr>
      <w:bookmarkStart w:id="34" w:name="_Toc208473793"/>
      <w:bookmarkStart w:id="35" w:name="BookMark2"/>
      <w:bookmarkEnd w:id="21"/>
      <w:r>
        <w:rPr>
          <w:spacing w:val="320"/>
        </w:rPr>
        <w:lastRenderedPageBreak/>
        <w:t>前</w:t>
      </w:r>
      <w:r>
        <w:t>言</w:t>
      </w:r>
      <w:bookmarkEnd w:id="22"/>
      <w:bookmarkEnd w:id="23"/>
      <w:bookmarkEnd w:id="24"/>
      <w:bookmarkEnd w:id="25"/>
      <w:bookmarkEnd w:id="26"/>
      <w:bookmarkEnd w:id="27"/>
      <w:bookmarkEnd w:id="28"/>
      <w:bookmarkEnd w:id="29"/>
      <w:bookmarkEnd w:id="30"/>
      <w:bookmarkEnd w:id="31"/>
      <w:bookmarkEnd w:id="32"/>
      <w:bookmarkEnd w:id="33"/>
      <w:bookmarkEnd w:id="34"/>
    </w:p>
    <w:p w:rsidR="009A606C" w:rsidRDefault="006D1A61">
      <w:pPr>
        <w:pStyle w:val="affffe"/>
        <w:ind w:firstLine="420"/>
      </w:pPr>
      <w:r>
        <w:rPr>
          <w:rFonts w:hint="eastAsia"/>
        </w:rPr>
        <w:t>本文件按照GB/T 1.1—2020《标准化工作导则  第1部分：标准化文件的结构和起草规则》的规定起草。</w:t>
      </w:r>
    </w:p>
    <w:p w:rsidR="009A606C" w:rsidRDefault="006D1A61">
      <w:pPr>
        <w:pStyle w:val="affffe"/>
        <w:ind w:firstLine="420"/>
      </w:pPr>
      <w:r>
        <w:rPr>
          <w:rFonts w:hint="eastAsia"/>
        </w:rPr>
        <w:t>请注意本文件的某些内容可能涉及专利。本文件的发布机构不承担识别专利的责任。</w:t>
      </w:r>
    </w:p>
    <w:p w:rsidR="009A606C" w:rsidRDefault="006D1A61">
      <w:pPr>
        <w:pStyle w:val="affffe"/>
        <w:ind w:firstLine="420"/>
      </w:pPr>
      <w:r>
        <w:rPr>
          <w:rFonts w:hint="eastAsia"/>
        </w:rPr>
        <w:t>本文件由鞍钢集团自动化有限公司提出。</w:t>
      </w:r>
    </w:p>
    <w:p w:rsidR="009A606C" w:rsidRDefault="006D1A61">
      <w:pPr>
        <w:pStyle w:val="affffe"/>
        <w:ind w:firstLine="420"/>
      </w:pPr>
      <w:r>
        <w:rPr>
          <w:rFonts w:hint="eastAsia"/>
        </w:rPr>
        <w:t>本文件由中国商品学会归口。</w:t>
      </w:r>
    </w:p>
    <w:p w:rsidR="009A606C" w:rsidRDefault="006D1A61">
      <w:pPr>
        <w:pStyle w:val="affffe"/>
        <w:ind w:firstLine="420"/>
      </w:pPr>
      <w:r>
        <w:rPr>
          <w:rFonts w:hint="eastAsia"/>
        </w:rPr>
        <w:t>本文件起草单位：鞍钢集团自动化有限公司</w:t>
      </w:r>
      <w:r w:rsidR="008961D5">
        <w:rPr>
          <w:rFonts w:hint="eastAsia"/>
        </w:rPr>
        <w:t>、青海青厦建筑工程有限公司、</w:t>
      </w:r>
      <w:r w:rsidR="00981851">
        <w:rPr>
          <w:rFonts w:hint="eastAsia"/>
        </w:rPr>
        <w:t>扬州市柏菲企业管理有限公司、</w:t>
      </w:r>
      <w:r w:rsidR="008961D5">
        <w:rPr>
          <w:rFonts w:hint="eastAsia"/>
        </w:rPr>
        <w:t>宿迁市建设工程（集团）有限公司</w:t>
      </w:r>
      <w:r>
        <w:rPr>
          <w:rFonts w:hint="eastAsia"/>
        </w:rPr>
        <w:t>。</w:t>
      </w:r>
      <w:bookmarkStart w:id="36" w:name="_GoBack"/>
      <w:bookmarkEnd w:id="36"/>
    </w:p>
    <w:p w:rsidR="009A606C" w:rsidRDefault="006D1A61">
      <w:pPr>
        <w:pStyle w:val="affffe"/>
        <w:ind w:firstLine="420"/>
        <w:sectPr w:rsidR="009A606C">
          <w:pgSz w:w="11906" w:h="16838"/>
          <w:pgMar w:top="1928" w:right="1134" w:bottom="1134" w:left="1134" w:header="1418" w:footer="1134" w:gutter="284"/>
          <w:pgNumType w:fmt="upperRoman"/>
          <w:cols w:space="425"/>
          <w:formProt w:val="0"/>
          <w:docGrid w:linePitch="312"/>
        </w:sectPr>
      </w:pPr>
      <w:r>
        <w:rPr>
          <w:rFonts w:hint="eastAsia"/>
        </w:rPr>
        <w:t>本文件主要起草人：</w:t>
      </w:r>
      <w:r w:rsidR="008961D5">
        <w:rPr>
          <w:rFonts w:hint="eastAsia"/>
        </w:rPr>
        <w:t>寇广军、</w:t>
      </w:r>
      <w:r w:rsidR="00981851">
        <w:rPr>
          <w:rFonts w:hint="eastAsia"/>
        </w:rPr>
        <w:t>戚威、</w:t>
      </w:r>
      <w:r w:rsidR="008961D5">
        <w:rPr>
          <w:rFonts w:hint="eastAsia"/>
        </w:rPr>
        <w:t>丁威</w:t>
      </w:r>
      <w:r>
        <w:rPr>
          <w:rFonts w:hint="eastAsia"/>
        </w:rPr>
        <w:t>。</w:t>
      </w:r>
    </w:p>
    <w:p w:rsidR="009A606C" w:rsidRDefault="009A606C">
      <w:pPr>
        <w:spacing w:line="20" w:lineRule="exact"/>
        <w:jc w:val="center"/>
        <w:rPr>
          <w:rFonts w:ascii="黑体" w:eastAsia="黑体" w:hAnsi="黑体"/>
          <w:sz w:val="32"/>
          <w:szCs w:val="32"/>
        </w:rPr>
      </w:pPr>
      <w:bookmarkStart w:id="37" w:name="BookMark4"/>
      <w:bookmarkEnd w:id="35"/>
    </w:p>
    <w:p w:rsidR="009A606C" w:rsidRDefault="009A606C">
      <w:pPr>
        <w:spacing w:line="20" w:lineRule="exact"/>
        <w:jc w:val="center"/>
        <w:rPr>
          <w:rFonts w:ascii="黑体" w:eastAsia="黑体" w:hAnsi="黑体"/>
          <w:sz w:val="32"/>
          <w:szCs w:val="32"/>
        </w:rPr>
      </w:pPr>
    </w:p>
    <w:bookmarkStart w:id="38" w:name="OLE_LINK1" w:displacedByCustomXml="next"/>
    <w:bookmarkStart w:id="39" w:name="OLE_LINK2" w:displacedByCustomXml="next"/>
    <w:bookmarkStart w:id="40" w:name="NEW_STAND_NAME" w:displacedByCustomXml="next"/>
    <w:sdt>
      <w:sdtPr>
        <w:tag w:val="NEW_STAND_NAME"/>
        <w:id w:val="595910757"/>
        <w:lock w:val="sdtLocked"/>
        <w:placeholder>
          <w:docPart w:val="3DBDAD553443420EB62B03F0A4A77B27"/>
        </w:placeholder>
      </w:sdtPr>
      <w:sdtEndPr/>
      <w:sdtContent>
        <w:p w:rsidR="009A606C" w:rsidRDefault="006D1A61">
          <w:pPr>
            <w:pStyle w:val="afffffffff1"/>
            <w:spacing w:beforeLines="1" w:before="2" w:afterLines="220" w:after="528"/>
          </w:pPr>
          <w:r>
            <w:rPr>
              <w:rFonts w:hint="eastAsia"/>
            </w:rPr>
            <w:t>工程施工安全智能管控平台</w:t>
          </w:r>
        </w:p>
      </w:sdtContent>
    </w:sdt>
    <w:p w:rsidR="009A606C" w:rsidRDefault="006D1A61">
      <w:pPr>
        <w:pStyle w:val="affc"/>
        <w:spacing w:before="240" w:after="240"/>
      </w:pPr>
      <w:bookmarkStart w:id="41" w:name="_Toc24884218"/>
      <w:bookmarkStart w:id="42" w:name="_Toc188533833"/>
      <w:bookmarkStart w:id="43" w:name="_Toc26986530"/>
      <w:bookmarkStart w:id="44" w:name="_Toc26986771"/>
      <w:bookmarkStart w:id="45" w:name="_Toc17233325"/>
      <w:bookmarkStart w:id="46" w:name="_Toc24884211"/>
      <w:bookmarkStart w:id="47" w:name="_Toc17233333"/>
      <w:bookmarkStart w:id="48" w:name="_Toc26648465"/>
      <w:bookmarkStart w:id="49" w:name="_Toc185860852"/>
      <w:bookmarkStart w:id="50" w:name="_Toc188533071"/>
      <w:bookmarkStart w:id="51" w:name="_Toc194939252"/>
      <w:bookmarkStart w:id="52" w:name="_Toc204263140"/>
      <w:bookmarkStart w:id="53" w:name="_Toc26718930"/>
      <w:bookmarkStart w:id="54" w:name="_Toc190359139"/>
      <w:bookmarkStart w:id="55" w:name="_Toc191051700"/>
      <w:bookmarkStart w:id="56" w:name="_Toc201743754"/>
      <w:bookmarkStart w:id="57" w:name="_Toc97192964"/>
      <w:bookmarkStart w:id="58" w:name="_Toc188618514"/>
      <w:bookmarkStart w:id="59" w:name="_Toc196215181"/>
      <w:bookmarkStart w:id="60" w:name="_Toc200463744"/>
      <w:bookmarkStart w:id="61" w:name="_Toc194407738"/>
      <w:bookmarkStart w:id="62" w:name="_Toc208473794"/>
      <w:bookmarkEnd w:id="40"/>
      <w:bookmarkEnd w:id="39"/>
      <w:bookmarkEnd w:id="38"/>
      <w:r>
        <w:rPr>
          <w:rFonts w:hint="eastAsia"/>
        </w:rPr>
        <w:t>范围</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9A606C" w:rsidRDefault="006D1A61">
      <w:pPr>
        <w:pStyle w:val="affffe"/>
        <w:ind w:firstLine="420"/>
      </w:pPr>
      <w:bookmarkStart w:id="63" w:name="_Toc26648466"/>
      <w:bookmarkStart w:id="64" w:name="_Toc24884212"/>
      <w:bookmarkStart w:id="65" w:name="_Toc24884219"/>
      <w:bookmarkStart w:id="66" w:name="_Toc17233326"/>
      <w:bookmarkStart w:id="67" w:name="_Toc17233334"/>
      <w:r>
        <w:t>本文件</w:t>
      </w:r>
      <w:r>
        <w:rPr>
          <w:rFonts w:hint="eastAsia"/>
        </w:rPr>
        <w:t>规定了工程施工安全智能管控平台的平台性能、功能要求、测试方法、验收标准。</w:t>
      </w:r>
    </w:p>
    <w:p w:rsidR="009A606C" w:rsidRDefault="006D1A61">
      <w:pPr>
        <w:pStyle w:val="affffe"/>
        <w:ind w:firstLine="420"/>
      </w:pPr>
      <w:r>
        <w:rPr>
          <w:rFonts w:hint="eastAsia"/>
        </w:rPr>
        <w:t>本文件适用于工程施工安全智能管控平台的设计、测试、验收及运维。</w:t>
      </w:r>
    </w:p>
    <w:p w:rsidR="009A606C" w:rsidRDefault="006D1A61">
      <w:pPr>
        <w:pStyle w:val="affc"/>
        <w:spacing w:before="240" w:after="240"/>
      </w:pPr>
      <w:bookmarkStart w:id="68" w:name="_Toc191051701"/>
      <w:bookmarkStart w:id="69" w:name="_Toc26986772"/>
      <w:bookmarkStart w:id="70" w:name="_Toc97192965"/>
      <w:bookmarkStart w:id="71" w:name="_Toc26986531"/>
      <w:bookmarkStart w:id="72" w:name="_Toc188533834"/>
      <w:bookmarkStart w:id="73" w:name="_Toc201743755"/>
      <w:bookmarkStart w:id="74" w:name="_Toc185860853"/>
      <w:bookmarkStart w:id="75" w:name="_Toc26718931"/>
      <w:bookmarkStart w:id="76" w:name="_Toc196215182"/>
      <w:bookmarkStart w:id="77" w:name="_Toc188533072"/>
      <w:bookmarkStart w:id="78" w:name="_Toc190359140"/>
      <w:bookmarkStart w:id="79" w:name="_Toc194939253"/>
      <w:bookmarkStart w:id="80" w:name="_Toc204263141"/>
      <w:bookmarkStart w:id="81" w:name="_Toc194407739"/>
      <w:bookmarkStart w:id="82" w:name="_Toc200463745"/>
      <w:bookmarkStart w:id="83" w:name="_Toc188618515"/>
      <w:bookmarkStart w:id="84" w:name="_Toc208473795"/>
      <w:r>
        <w:rPr>
          <w:rFonts w:hint="eastAsia"/>
        </w:rPr>
        <w:t>规范性引用文件</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sdt>
      <w:sdtPr>
        <w:rPr>
          <w:rFonts w:hint="eastAsia"/>
        </w:rPr>
        <w:id w:val="715848253"/>
        <w:placeholder>
          <w:docPart w:val="DA234498DC1A47BC9ABE156AEEAF14C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9A606C" w:rsidRDefault="006D1A61">
          <w:pPr>
            <w:pStyle w:val="affffe"/>
            <w:ind w:firstLine="420"/>
          </w:pPr>
          <w:r>
            <w:rPr>
              <w:rFonts w:hint="eastAsia"/>
            </w:rPr>
            <w:t>本文件没有规范性引用文件。</w:t>
          </w:r>
        </w:p>
      </w:sdtContent>
    </w:sdt>
    <w:p w:rsidR="009A606C" w:rsidRDefault="006D1A61">
      <w:pPr>
        <w:pStyle w:val="affc"/>
        <w:spacing w:before="240" w:after="240"/>
      </w:pPr>
      <w:bookmarkStart w:id="85" w:name="_Toc201743756"/>
      <w:bookmarkStart w:id="86" w:name="_Toc200463746"/>
      <w:bookmarkStart w:id="87" w:name="_Toc196215183"/>
      <w:bookmarkStart w:id="88" w:name="_Toc191051702"/>
      <w:bookmarkStart w:id="89" w:name="_Toc188618516"/>
      <w:bookmarkStart w:id="90" w:name="_Toc194407740"/>
      <w:bookmarkStart w:id="91" w:name="_Toc204263142"/>
      <w:bookmarkStart w:id="92" w:name="_Toc190359141"/>
      <w:bookmarkStart w:id="93" w:name="_Toc194939254"/>
      <w:bookmarkStart w:id="94" w:name="_Toc188533835"/>
      <w:bookmarkStart w:id="95" w:name="_Toc97192966"/>
      <w:bookmarkStart w:id="96" w:name="_Toc185860854"/>
      <w:bookmarkStart w:id="97" w:name="_Toc188533073"/>
      <w:bookmarkStart w:id="98" w:name="_Toc208473796"/>
      <w:r>
        <w:rPr>
          <w:rFonts w:hint="eastAsia"/>
          <w:szCs w:val="21"/>
        </w:rPr>
        <w:t>术语和定义</w:t>
      </w:r>
      <w:bookmarkEnd w:id="85"/>
      <w:bookmarkEnd w:id="86"/>
      <w:bookmarkEnd w:id="87"/>
      <w:bookmarkEnd w:id="88"/>
      <w:bookmarkEnd w:id="89"/>
      <w:bookmarkEnd w:id="90"/>
      <w:bookmarkEnd w:id="91"/>
      <w:bookmarkEnd w:id="92"/>
      <w:bookmarkEnd w:id="93"/>
      <w:bookmarkEnd w:id="94"/>
      <w:bookmarkEnd w:id="95"/>
      <w:bookmarkEnd w:id="96"/>
      <w:bookmarkEnd w:id="97"/>
      <w:bookmarkEnd w:id="98"/>
    </w:p>
    <w:bookmarkStart w:id="99" w:name="_Toc26986532" w:displacedByCustomXml="next"/>
    <w:bookmarkEnd w:id="99" w:displacedByCustomXml="next"/>
    <w:bookmarkStart w:id="100" w:name="OLE_LINK4" w:displacedByCustomXml="next"/>
    <w:bookmarkEnd w:id="100" w:displacedByCustomXml="next"/>
    <w:sdt>
      <w:sdtPr>
        <w:id w:val="-1909835108"/>
        <w:placeholder>
          <w:docPart w:val="7612817B744C4F2D86A152590FB94B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9A606C" w:rsidRDefault="006D1A61">
          <w:pPr>
            <w:pStyle w:val="affffe"/>
            <w:ind w:firstLine="420"/>
          </w:pPr>
          <w:r>
            <w:rPr>
              <w:rFonts w:hint="eastAsia"/>
            </w:rPr>
            <w:t>本文件没有需要界定的术语和定义。</w:t>
          </w:r>
        </w:p>
      </w:sdtContent>
    </w:sdt>
    <w:p w:rsidR="009A606C" w:rsidRDefault="006D1A61">
      <w:pPr>
        <w:pStyle w:val="affc"/>
        <w:spacing w:before="240" w:after="240"/>
      </w:pPr>
      <w:bookmarkStart w:id="101" w:name="_Toc204263143"/>
      <w:bookmarkStart w:id="102" w:name="_Toc208473797"/>
      <w:bookmarkStart w:id="103" w:name="_Toc185860855"/>
      <w:bookmarkStart w:id="104" w:name="_Toc194407741"/>
      <w:bookmarkStart w:id="105" w:name="_Toc200463747"/>
      <w:bookmarkStart w:id="106" w:name="_Toc191051703"/>
      <w:bookmarkStart w:id="107" w:name="_Toc194939255"/>
      <w:bookmarkStart w:id="108" w:name="_Toc190359142"/>
      <w:r>
        <w:rPr>
          <w:rFonts w:hint="eastAsia"/>
        </w:rPr>
        <w:t>缩略语</w:t>
      </w:r>
      <w:bookmarkEnd w:id="101"/>
      <w:bookmarkEnd w:id="102"/>
    </w:p>
    <w:p w:rsidR="009A606C" w:rsidRDefault="006D1A61">
      <w:pPr>
        <w:pStyle w:val="affffe"/>
        <w:ind w:firstLine="420"/>
      </w:pPr>
      <w:r>
        <w:rPr>
          <w:rFonts w:hint="eastAsia"/>
        </w:rPr>
        <w:t>下列缩略语适用于本文件。</w:t>
      </w:r>
    </w:p>
    <w:p w:rsidR="009A606C" w:rsidRDefault="006D1A61">
      <w:pPr>
        <w:pStyle w:val="affffe"/>
        <w:ind w:firstLine="420"/>
      </w:pPr>
      <w:r>
        <w:rPr>
          <w:rFonts w:hint="eastAsia"/>
        </w:rPr>
        <w:t>FCP：网状信道和网状信道协议（</w:t>
      </w:r>
      <w:r>
        <w:t>Fibre Channel Protocol</w:t>
      </w:r>
      <w:r>
        <w:rPr>
          <w:rFonts w:hint="eastAsia"/>
        </w:rPr>
        <w:t>）</w:t>
      </w:r>
    </w:p>
    <w:p w:rsidR="009A606C" w:rsidRDefault="006D1A61">
      <w:pPr>
        <w:pStyle w:val="affffe"/>
        <w:ind w:firstLine="420"/>
      </w:pPr>
      <w:r>
        <w:rPr>
          <w:rFonts w:hint="eastAsia"/>
        </w:rPr>
        <w:t>INP：智能网络包（</w:t>
      </w:r>
      <w:r>
        <w:t>Intelligent Networking Pack</w:t>
      </w:r>
      <w:r>
        <w:rPr>
          <w:rFonts w:hint="eastAsia"/>
        </w:rPr>
        <w:t>）</w:t>
      </w:r>
    </w:p>
    <w:p w:rsidR="009A606C" w:rsidRDefault="006D1A61">
      <w:pPr>
        <w:pStyle w:val="affffe"/>
        <w:ind w:firstLine="420"/>
      </w:pPr>
      <w:r>
        <w:t>MES</w:t>
      </w:r>
      <w:r>
        <w:rPr>
          <w:rFonts w:hint="eastAsia"/>
        </w:rPr>
        <w:t>：制造执行系统（</w:t>
      </w:r>
      <w:r>
        <w:t>Manufacturing Execution System</w:t>
      </w:r>
      <w:r>
        <w:rPr>
          <w:rFonts w:hint="eastAsia"/>
        </w:rPr>
        <w:t>）</w:t>
      </w:r>
    </w:p>
    <w:p w:rsidR="009A606C" w:rsidRDefault="006D1A61">
      <w:pPr>
        <w:pStyle w:val="affffe"/>
        <w:ind w:firstLine="420"/>
      </w:pPr>
      <w:r>
        <w:rPr>
          <w:rFonts w:hint="eastAsia"/>
        </w:rPr>
        <w:t>RTO：恢复时间目标（</w:t>
      </w:r>
      <w:r>
        <w:t>Recovery Time Objective</w:t>
      </w:r>
      <w:r>
        <w:rPr>
          <w:rFonts w:hint="eastAsia"/>
        </w:rPr>
        <w:t>）</w:t>
      </w:r>
    </w:p>
    <w:p w:rsidR="009A606C" w:rsidRDefault="006D1A61">
      <w:pPr>
        <w:pStyle w:val="affffe"/>
        <w:ind w:firstLine="420"/>
      </w:pPr>
      <w:r>
        <w:rPr>
          <w:rFonts w:hint="eastAsia"/>
        </w:rPr>
        <w:t>SUS：系统可用性量表（</w:t>
      </w:r>
      <w:r>
        <w:t>System Usability Scale</w:t>
      </w:r>
      <w:r>
        <w:rPr>
          <w:rFonts w:hint="eastAsia"/>
        </w:rPr>
        <w:t>）</w:t>
      </w:r>
    </w:p>
    <w:p w:rsidR="009A606C" w:rsidRDefault="006D1A61">
      <w:pPr>
        <w:pStyle w:val="affffe"/>
        <w:ind w:firstLine="420"/>
      </w:pPr>
      <w:r>
        <w:rPr>
          <w:rFonts w:hint="eastAsia"/>
        </w:rPr>
        <w:t>TCO：总体拥有成本（</w:t>
      </w:r>
      <w:r>
        <w:t>Total Cost of Ownership</w:t>
      </w:r>
      <w:r>
        <w:rPr>
          <w:rFonts w:hint="eastAsia"/>
        </w:rPr>
        <w:t>）</w:t>
      </w:r>
    </w:p>
    <w:p w:rsidR="009A606C" w:rsidRDefault="006D1A61">
      <w:pPr>
        <w:pStyle w:val="affc"/>
        <w:spacing w:before="240" w:after="240"/>
      </w:pPr>
      <w:bookmarkStart w:id="109" w:name="_Toc204263144"/>
      <w:bookmarkStart w:id="110" w:name="_Toc208473798"/>
      <w:r>
        <w:t>平台性能</w:t>
      </w:r>
      <w:bookmarkEnd w:id="109"/>
      <w:bookmarkEnd w:id="110"/>
    </w:p>
    <w:bookmarkEnd w:id="103"/>
    <w:bookmarkEnd w:id="104"/>
    <w:bookmarkEnd w:id="105"/>
    <w:bookmarkEnd w:id="106"/>
    <w:bookmarkEnd w:id="107"/>
    <w:bookmarkEnd w:id="108"/>
    <w:p w:rsidR="009A606C" w:rsidRDefault="006D1A61">
      <w:pPr>
        <w:pStyle w:val="affd"/>
        <w:spacing w:before="120" w:after="120"/>
      </w:pPr>
      <w:r>
        <w:rPr>
          <w:rFonts w:hint="eastAsia"/>
        </w:rPr>
        <w:t>功能质量</w:t>
      </w:r>
    </w:p>
    <w:p w:rsidR="009A606C" w:rsidRDefault="006D1A61">
      <w:pPr>
        <w:pStyle w:val="affe"/>
        <w:spacing w:before="120" w:after="120"/>
      </w:pPr>
      <w:r>
        <w:rPr>
          <w:rFonts w:hint="eastAsia"/>
        </w:rPr>
        <w:t>功能性覆盖度</w:t>
      </w:r>
    </w:p>
    <w:p w:rsidR="009A606C" w:rsidRDefault="006D1A61">
      <w:pPr>
        <w:pStyle w:val="affffe"/>
        <w:ind w:firstLine="420"/>
      </w:pPr>
      <w:r>
        <w:rPr>
          <w:rFonts w:hint="eastAsia"/>
        </w:rPr>
        <w:t>用例测试覆盖≥98%。</w:t>
      </w:r>
    </w:p>
    <w:p w:rsidR="009A606C" w:rsidRDefault="006D1A61">
      <w:pPr>
        <w:pStyle w:val="affe"/>
        <w:spacing w:before="120" w:after="120"/>
      </w:pPr>
      <w:r>
        <w:rPr>
          <w:rFonts w:hint="eastAsia"/>
        </w:rPr>
        <w:t>业务容错能力</w:t>
      </w:r>
    </w:p>
    <w:p w:rsidR="009A606C" w:rsidRDefault="006D1A61">
      <w:pPr>
        <w:pStyle w:val="affffe"/>
        <w:ind w:firstLine="420"/>
      </w:pPr>
      <w:r>
        <w:rPr>
          <w:rFonts w:hint="eastAsia"/>
        </w:rPr>
        <w:t>故障注入测试 30</w:t>
      </w:r>
      <w:r w:rsidR="008961D5">
        <w:rPr>
          <w:rFonts w:hint="eastAsia"/>
        </w:rPr>
        <w:t xml:space="preserve"> </w:t>
      </w:r>
      <w:r>
        <w:rPr>
          <w:rFonts w:hint="eastAsia"/>
        </w:rPr>
        <w:t>h</w:t>
      </w:r>
      <w:r w:rsidR="008961D5">
        <w:rPr>
          <w:rFonts w:hint="eastAsia"/>
        </w:rPr>
        <w:t xml:space="preserve"> </w:t>
      </w:r>
      <w:r>
        <w:rPr>
          <w:rFonts w:hint="eastAsia"/>
        </w:rPr>
        <w:t>无崩溃。</w:t>
      </w:r>
    </w:p>
    <w:p w:rsidR="009A606C" w:rsidRDefault="006D1A61">
      <w:pPr>
        <w:pStyle w:val="affd"/>
        <w:spacing w:before="120" w:after="120"/>
      </w:pPr>
      <w:r>
        <w:rPr>
          <w:rFonts w:hint="eastAsia"/>
        </w:rPr>
        <w:t>性能效率</w:t>
      </w:r>
    </w:p>
    <w:p w:rsidR="009A606C" w:rsidRDefault="006D1A61">
      <w:pPr>
        <w:pStyle w:val="affe"/>
        <w:spacing w:before="120" w:after="120"/>
      </w:pPr>
      <w:r>
        <w:rPr>
          <w:rFonts w:hint="eastAsia"/>
        </w:rPr>
        <w:t>并发处理能力</w:t>
      </w:r>
    </w:p>
    <w:p w:rsidR="009A606C" w:rsidRDefault="006D1A61">
      <w:pPr>
        <w:pStyle w:val="affffe"/>
        <w:ind w:firstLine="420"/>
      </w:pPr>
      <w:r>
        <w:rPr>
          <w:rFonts w:hint="eastAsia"/>
        </w:rPr>
        <w:t>支持 500+ 终端并发。</w:t>
      </w:r>
    </w:p>
    <w:p w:rsidR="009A606C" w:rsidRDefault="006D1A61">
      <w:pPr>
        <w:pStyle w:val="affe"/>
        <w:spacing w:before="120" w:after="120"/>
      </w:pPr>
      <w:r>
        <w:rPr>
          <w:rFonts w:hint="eastAsia"/>
        </w:rPr>
        <w:t>事务响应时间</w:t>
      </w:r>
    </w:p>
    <w:p w:rsidR="009A606C" w:rsidRDefault="006D1A61">
      <w:pPr>
        <w:pStyle w:val="affffe"/>
        <w:ind w:firstLine="420"/>
      </w:pPr>
      <w:r>
        <w:rPr>
          <w:rFonts w:hint="eastAsia"/>
        </w:rPr>
        <w:t>事务响应时间≤3 s。</w:t>
      </w:r>
    </w:p>
    <w:p w:rsidR="009A606C" w:rsidRDefault="006D1A61">
      <w:pPr>
        <w:pStyle w:val="affd"/>
        <w:spacing w:before="120" w:after="120"/>
      </w:pPr>
      <w:r>
        <w:rPr>
          <w:rFonts w:hint="eastAsia"/>
        </w:rPr>
        <w:t>可靠性</w:t>
      </w:r>
    </w:p>
    <w:p w:rsidR="009A606C" w:rsidRDefault="006D1A61">
      <w:pPr>
        <w:pStyle w:val="affe"/>
        <w:spacing w:before="120" w:after="120"/>
      </w:pPr>
      <w:r>
        <w:rPr>
          <w:rFonts w:hint="eastAsia"/>
        </w:rPr>
        <w:t>系统可用性</w:t>
      </w:r>
    </w:p>
    <w:p w:rsidR="009A606C" w:rsidRDefault="006D1A61">
      <w:pPr>
        <w:pStyle w:val="affffe"/>
        <w:ind w:firstLine="420"/>
      </w:pPr>
      <w:r>
        <w:rPr>
          <w:rFonts w:hint="eastAsia"/>
        </w:rPr>
        <w:t>年可用率≥99.99%。</w:t>
      </w:r>
    </w:p>
    <w:p w:rsidR="009A606C" w:rsidRDefault="006D1A61">
      <w:pPr>
        <w:pStyle w:val="affe"/>
        <w:spacing w:before="120" w:after="120"/>
      </w:pPr>
      <w:r>
        <w:rPr>
          <w:rFonts w:hint="eastAsia"/>
        </w:rPr>
        <w:t>数据恢复能力</w:t>
      </w:r>
    </w:p>
    <w:p w:rsidR="009A606C" w:rsidRDefault="006D1A61">
      <w:pPr>
        <w:pStyle w:val="affffe"/>
        <w:ind w:firstLine="420"/>
      </w:pPr>
      <w:r>
        <w:rPr>
          <w:rFonts w:hint="eastAsia"/>
        </w:rPr>
        <w:t>RTO≤60 min。</w:t>
      </w:r>
    </w:p>
    <w:p w:rsidR="009A606C" w:rsidRDefault="006D1A61">
      <w:pPr>
        <w:pStyle w:val="affd"/>
        <w:spacing w:before="120" w:after="120"/>
      </w:pPr>
      <w:r>
        <w:rPr>
          <w:rFonts w:hint="eastAsia"/>
        </w:rPr>
        <w:lastRenderedPageBreak/>
        <w:t>用户体验</w:t>
      </w:r>
    </w:p>
    <w:p w:rsidR="009A606C" w:rsidRDefault="006D1A61">
      <w:pPr>
        <w:pStyle w:val="affe"/>
        <w:spacing w:before="120" w:after="120"/>
      </w:pPr>
      <w:r>
        <w:rPr>
          <w:rFonts w:hint="eastAsia"/>
        </w:rPr>
        <w:t>易用性指数</w:t>
      </w:r>
    </w:p>
    <w:p w:rsidR="009A606C" w:rsidRDefault="006D1A61">
      <w:pPr>
        <w:pStyle w:val="affffe"/>
        <w:ind w:firstLine="420"/>
      </w:pPr>
      <w:r>
        <w:rPr>
          <w:rFonts w:hint="eastAsia"/>
        </w:rPr>
        <w:t>SUS 评分≥85。</w:t>
      </w:r>
    </w:p>
    <w:p w:rsidR="009A606C" w:rsidRDefault="006D1A61">
      <w:pPr>
        <w:pStyle w:val="affe"/>
        <w:spacing w:before="120" w:after="120"/>
      </w:pPr>
      <w:r>
        <w:rPr>
          <w:rFonts w:hint="eastAsia"/>
        </w:rPr>
        <w:t>界面响应流畅度</w:t>
      </w:r>
    </w:p>
    <w:p w:rsidR="009A606C" w:rsidRDefault="006D1A61">
      <w:pPr>
        <w:pStyle w:val="affffe"/>
        <w:ind w:firstLine="420"/>
      </w:pPr>
      <w:r>
        <w:rPr>
          <w:rFonts w:hint="eastAsia"/>
        </w:rPr>
        <w:t>FCP≤0.8 s，INP≤100 ms。</w:t>
      </w:r>
    </w:p>
    <w:p w:rsidR="009A606C" w:rsidRDefault="006D1A61">
      <w:pPr>
        <w:pStyle w:val="affd"/>
        <w:spacing w:before="120" w:after="120"/>
      </w:pPr>
      <w:r>
        <w:rPr>
          <w:rFonts w:hint="eastAsia"/>
        </w:rPr>
        <w:t>技术质量</w:t>
      </w:r>
    </w:p>
    <w:p w:rsidR="009A606C" w:rsidRDefault="006D1A61">
      <w:pPr>
        <w:pStyle w:val="affe"/>
        <w:spacing w:before="120" w:after="120"/>
      </w:pPr>
      <w:r>
        <w:rPr>
          <w:rFonts w:hint="eastAsia"/>
        </w:rPr>
        <w:t>代码健康度</w:t>
      </w:r>
    </w:p>
    <w:p w:rsidR="009A606C" w:rsidRDefault="006D1A61">
      <w:pPr>
        <w:pStyle w:val="affffe"/>
        <w:ind w:firstLine="420"/>
      </w:pPr>
      <w:r>
        <w:rPr>
          <w:rFonts w:hint="eastAsia"/>
        </w:rPr>
        <w:t>单元测试覆盖率≥90%，技术债务比≤3%。</w:t>
      </w:r>
    </w:p>
    <w:p w:rsidR="009A606C" w:rsidRDefault="006D1A61">
      <w:pPr>
        <w:pStyle w:val="affe"/>
        <w:spacing w:before="120" w:after="120"/>
      </w:pPr>
      <w:r>
        <w:rPr>
          <w:rFonts w:hint="eastAsia"/>
        </w:rPr>
        <w:t>安全合规性</w:t>
      </w:r>
    </w:p>
    <w:p w:rsidR="009A606C" w:rsidRDefault="006D1A61">
      <w:pPr>
        <w:pStyle w:val="affffe"/>
        <w:ind w:firstLine="420"/>
      </w:pPr>
      <w:r>
        <w:rPr>
          <w:rFonts w:hint="eastAsia"/>
        </w:rPr>
        <w:t>0 高危漏洞，符合等保 2.0 二级要求。</w:t>
      </w:r>
    </w:p>
    <w:p w:rsidR="009A606C" w:rsidRDefault="006D1A61">
      <w:pPr>
        <w:pStyle w:val="affd"/>
        <w:spacing w:before="120" w:after="120"/>
      </w:pPr>
      <w:r>
        <w:rPr>
          <w:rFonts w:hint="eastAsia"/>
        </w:rPr>
        <w:t>扩展能力</w:t>
      </w:r>
    </w:p>
    <w:p w:rsidR="009A606C" w:rsidRDefault="006D1A61">
      <w:pPr>
        <w:pStyle w:val="affffe"/>
        <w:ind w:firstLine="420"/>
      </w:pPr>
      <w:r>
        <w:rPr>
          <w:rFonts w:hint="eastAsia"/>
        </w:rPr>
        <w:t>扩容耗时≤20 min。</w:t>
      </w:r>
    </w:p>
    <w:p w:rsidR="009A606C" w:rsidRDefault="006D1A61">
      <w:pPr>
        <w:pStyle w:val="affd"/>
        <w:spacing w:before="120" w:after="120"/>
      </w:pPr>
      <w:r>
        <w:rPr>
          <w:rFonts w:hint="eastAsia"/>
        </w:rPr>
        <w:t>运维支持</w:t>
      </w:r>
    </w:p>
    <w:p w:rsidR="009A606C" w:rsidRDefault="006D1A61">
      <w:pPr>
        <w:pStyle w:val="affffe"/>
        <w:ind w:firstLine="420"/>
      </w:pPr>
      <w:r>
        <w:rPr>
          <w:rFonts w:hint="eastAsia"/>
        </w:rPr>
        <w:t>监控完备性 100% 覆盖关键设备。</w:t>
      </w:r>
    </w:p>
    <w:p w:rsidR="009A606C" w:rsidRDefault="006D1A61">
      <w:pPr>
        <w:pStyle w:val="affd"/>
        <w:spacing w:before="120" w:after="120"/>
      </w:pPr>
      <w:r>
        <w:rPr>
          <w:rFonts w:hint="eastAsia"/>
        </w:rPr>
        <w:t>商业属性</w:t>
      </w:r>
    </w:p>
    <w:p w:rsidR="009A606C" w:rsidRDefault="006D1A61">
      <w:pPr>
        <w:pStyle w:val="affe"/>
        <w:spacing w:before="120" w:after="120"/>
      </w:pPr>
      <w:r>
        <w:t>TCO</w:t>
      </w:r>
    </w:p>
    <w:p w:rsidR="009A606C" w:rsidRDefault="006D1A61">
      <w:pPr>
        <w:pStyle w:val="affffe"/>
        <w:ind w:firstLine="420"/>
      </w:pPr>
      <w:r>
        <w:rPr>
          <w:rFonts w:hint="eastAsia"/>
        </w:rPr>
        <w:t>总体拥有成本≤</w:t>
      </w:r>
      <w:r>
        <w:rPr>
          <w:rFonts w:hint="eastAsia"/>
        </w:rPr>
        <w:t>¥</w:t>
      </w:r>
      <w:r>
        <w:t>150</w:t>
      </w:r>
      <w:r>
        <w:rPr>
          <w:rFonts w:hint="eastAsia"/>
        </w:rPr>
        <w:t xml:space="preserve"> </w:t>
      </w:r>
      <w:r>
        <w:t>000/</w:t>
      </w:r>
      <w:r>
        <w:rPr>
          <w:rFonts w:hint="eastAsia"/>
        </w:rPr>
        <w:t>千点</w:t>
      </w:r>
      <w:r>
        <w:rPr>
          <w:rFonts w:ascii="MS Gothic" w:eastAsia="MS Gothic" w:hAnsi="MS Gothic" w:cs="MS Gothic" w:hint="eastAsia"/>
        </w:rPr>
        <w:t>·</w:t>
      </w:r>
      <w:r>
        <w:rPr>
          <w:rFonts w:hAnsi="宋体" w:cs="宋体" w:hint="eastAsia"/>
        </w:rPr>
        <w:t>年。</w:t>
      </w:r>
    </w:p>
    <w:p w:rsidR="009A606C" w:rsidRDefault="006D1A61">
      <w:pPr>
        <w:pStyle w:val="affe"/>
        <w:spacing w:before="120" w:after="120"/>
      </w:pPr>
      <w:r>
        <w:rPr>
          <w:rFonts w:hint="eastAsia"/>
        </w:rPr>
        <w:t>生态兼容性</w:t>
      </w:r>
    </w:p>
    <w:p w:rsidR="009A606C" w:rsidRDefault="006D1A61">
      <w:pPr>
        <w:pStyle w:val="affffe"/>
        <w:ind w:firstLine="420"/>
      </w:pPr>
      <w:r>
        <w:rPr>
          <w:rFonts w:hint="eastAsia"/>
        </w:rPr>
        <w:t>即插即用支持 8 类协议，与主流 MES 系统数据同步延迟≤1 s。</w:t>
      </w:r>
    </w:p>
    <w:p w:rsidR="009A606C" w:rsidRDefault="006D1A61">
      <w:pPr>
        <w:pStyle w:val="affc"/>
        <w:spacing w:before="240" w:after="240"/>
      </w:pPr>
      <w:bookmarkStart w:id="111" w:name="_Toc204263145"/>
      <w:bookmarkStart w:id="112" w:name="_Toc208473799"/>
      <w:r>
        <w:t>功能要求</w:t>
      </w:r>
      <w:bookmarkEnd w:id="111"/>
      <w:bookmarkEnd w:id="112"/>
    </w:p>
    <w:p w:rsidR="009A606C" w:rsidRDefault="006D1A61">
      <w:pPr>
        <w:pStyle w:val="affd"/>
        <w:spacing w:before="120" w:after="120"/>
      </w:pPr>
      <w:r>
        <w:t>信息共享平台</w:t>
      </w:r>
    </w:p>
    <w:p w:rsidR="009A606C" w:rsidRDefault="006D1A61">
      <w:pPr>
        <w:pStyle w:val="affe"/>
        <w:spacing w:before="120" w:after="120"/>
      </w:pPr>
      <w:r>
        <w:rPr>
          <w:rFonts w:hint="eastAsia"/>
        </w:rPr>
        <w:t>新闻中心</w:t>
      </w:r>
    </w:p>
    <w:p w:rsidR="009A606C" w:rsidRDefault="006D1A61">
      <w:pPr>
        <w:pStyle w:val="affffe"/>
        <w:ind w:firstLine="420"/>
      </w:pPr>
      <w:r>
        <w:rPr>
          <w:rFonts w:hint="eastAsia"/>
        </w:rPr>
        <w:t>支持信息维护、附件上传。</w:t>
      </w:r>
    </w:p>
    <w:p w:rsidR="009A606C" w:rsidRDefault="006D1A61">
      <w:pPr>
        <w:pStyle w:val="affe"/>
        <w:spacing w:before="120" w:after="120"/>
      </w:pPr>
      <w:r>
        <w:rPr>
          <w:rFonts w:hint="eastAsia"/>
        </w:rPr>
        <w:t>事故案例</w:t>
      </w:r>
    </w:p>
    <w:p w:rsidR="009A606C" w:rsidRDefault="006D1A61">
      <w:pPr>
        <w:pStyle w:val="affffe"/>
        <w:ind w:firstLine="420"/>
      </w:pPr>
      <w:r>
        <w:rPr>
          <w:rFonts w:hint="eastAsia"/>
        </w:rPr>
        <w:t>支持信息维护、附件上传。</w:t>
      </w:r>
    </w:p>
    <w:p w:rsidR="009A606C" w:rsidRDefault="006D1A61">
      <w:pPr>
        <w:pStyle w:val="affe"/>
        <w:spacing w:before="120" w:after="120"/>
      </w:pPr>
      <w:r>
        <w:rPr>
          <w:rFonts w:hint="eastAsia"/>
        </w:rPr>
        <w:t>安全微课堂</w:t>
      </w:r>
    </w:p>
    <w:p w:rsidR="009A606C" w:rsidRDefault="006D1A61">
      <w:pPr>
        <w:pStyle w:val="affffe"/>
        <w:ind w:firstLine="420"/>
      </w:pPr>
      <w:r>
        <w:rPr>
          <w:rFonts w:hint="eastAsia"/>
        </w:rPr>
        <w:t>支持信息维护、附件上传。</w:t>
      </w:r>
    </w:p>
    <w:p w:rsidR="009A606C" w:rsidRDefault="006D1A61">
      <w:pPr>
        <w:pStyle w:val="affe"/>
        <w:spacing w:before="120" w:after="120"/>
      </w:pPr>
      <w:r>
        <w:rPr>
          <w:rFonts w:hint="eastAsia"/>
        </w:rPr>
        <w:t>应急处置预案</w:t>
      </w:r>
    </w:p>
    <w:p w:rsidR="009A606C" w:rsidRDefault="006D1A61">
      <w:pPr>
        <w:pStyle w:val="affffe"/>
        <w:ind w:firstLine="420"/>
      </w:pPr>
      <w:r>
        <w:rPr>
          <w:rFonts w:hint="eastAsia"/>
        </w:rPr>
        <w:t>支持信息维护、附件上传。</w:t>
      </w:r>
    </w:p>
    <w:p w:rsidR="009A606C" w:rsidRDefault="006D1A61">
      <w:pPr>
        <w:pStyle w:val="affe"/>
        <w:spacing w:before="120" w:after="120"/>
      </w:pPr>
      <w:r>
        <w:rPr>
          <w:rFonts w:hint="eastAsia"/>
        </w:rPr>
        <w:t>文件制度</w:t>
      </w:r>
    </w:p>
    <w:p w:rsidR="009A606C" w:rsidRDefault="006D1A61">
      <w:pPr>
        <w:pStyle w:val="affffe"/>
        <w:ind w:firstLine="420"/>
      </w:pPr>
      <w:r>
        <w:rPr>
          <w:rFonts w:hint="eastAsia"/>
        </w:rPr>
        <w:t>支持信息维护、附件上传，具备检索、浏览、增加、删除、导出、启停、显示隐藏、打印等功能。</w:t>
      </w:r>
    </w:p>
    <w:p w:rsidR="009A606C" w:rsidRDefault="006D1A61">
      <w:pPr>
        <w:pStyle w:val="affe"/>
        <w:spacing w:before="120" w:after="120"/>
      </w:pPr>
      <w:r>
        <w:rPr>
          <w:rFonts w:hint="eastAsia"/>
        </w:rPr>
        <w:t>天气预警信息推送</w:t>
      </w:r>
    </w:p>
    <w:p w:rsidR="009A606C" w:rsidRDefault="006D1A61">
      <w:pPr>
        <w:pStyle w:val="affffe"/>
        <w:ind w:firstLine="420"/>
      </w:pPr>
      <w:r>
        <w:rPr>
          <w:rFonts w:hint="eastAsia"/>
        </w:rPr>
        <w:t>能及时推送天气预警信息。</w:t>
      </w:r>
    </w:p>
    <w:p w:rsidR="009A606C" w:rsidRDefault="006D1A61">
      <w:pPr>
        <w:pStyle w:val="affe"/>
        <w:spacing w:before="120" w:after="120"/>
      </w:pPr>
      <w:r>
        <w:rPr>
          <w:rFonts w:hint="eastAsia"/>
        </w:rPr>
        <w:t>通知公告</w:t>
      </w:r>
    </w:p>
    <w:p w:rsidR="009A606C" w:rsidRDefault="006D1A61">
      <w:pPr>
        <w:pStyle w:val="affffe"/>
        <w:ind w:firstLine="420"/>
      </w:pPr>
      <w:r>
        <w:rPr>
          <w:rFonts w:hint="eastAsia"/>
        </w:rPr>
        <w:lastRenderedPageBreak/>
        <w:t>支持信息维护、附件上传。</w:t>
      </w:r>
    </w:p>
    <w:p w:rsidR="009A606C" w:rsidRDefault="006D1A61">
      <w:pPr>
        <w:pStyle w:val="affd"/>
        <w:spacing w:before="120" w:after="120"/>
      </w:pPr>
      <w:r>
        <w:rPr>
          <w:rFonts w:hint="eastAsia"/>
        </w:rPr>
        <w:t>安全管理机构和人员</w:t>
      </w:r>
    </w:p>
    <w:p w:rsidR="009A606C" w:rsidRDefault="006D1A61">
      <w:pPr>
        <w:pStyle w:val="affffffffa"/>
      </w:pPr>
      <w:r>
        <w:rPr>
          <w:rFonts w:hint="eastAsia"/>
        </w:rPr>
        <w:t>构建集团各分子公司安全管理机构和人员信息模块，便于应急联络和落实工作情况。</w:t>
      </w:r>
    </w:p>
    <w:p w:rsidR="009A606C" w:rsidRDefault="006D1A61">
      <w:pPr>
        <w:pStyle w:val="affffffffa"/>
      </w:pPr>
      <w:r>
        <w:rPr>
          <w:rFonts w:hint="eastAsia"/>
        </w:rPr>
        <w:t>根据年龄、学历等进行统计分析，集团根据分析结果指导各分子公司安全管理工作。</w:t>
      </w:r>
    </w:p>
    <w:p w:rsidR="009A606C" w:rsidRDefault="006D1A61">
      <w:pPr>
        <w:pStyle w:val="affffffffa"/>
      </w:pPr>
      <w:r>
        <w:rPr>
          <w:rFonts w:hint="eastAsia"/>
        </w:rPr>
        <w:t>安全管理机构根据主数据同步，安全管理人员信息通过集团人力资源系统同步。</w:t>
      </w:r>
    </w:p>
    <w:p w:rsidR="009A606C" w:rsidRDefault="006D1A61">
      <w:pPr>
        <w:pStyle w:val="affd"/>
        <w:spacing w:before="120" w:after="120"/>
      </w:pPr>
      <w:r>
        <w:rPr>
          <w:rFonts w:hint="eastAsia"/>
        </w:rPr>
        <w:t>履职管理</w:t>
      </w:r>
    </w:p>
    <w:p w:rsidR="009A606C" w:rsidRDefault="006D1A61">
      <w:pPr>
        <w:pStyle w:val="affffe"/>
        <w:ind w:firstLine="420"/>
      </w:pPr>
      <w:r>
        <w:rPr>
          <w:rFonts w:hint="eastAsia"/>
        </w:rPr>
        <w:t>通过各分子公司上传的履职日志与隐患信息、反违章信息实现联动。以专有 “算法” 对各层级安全管理者实现关联分析，自动评价 “真实履职” 效果，生成实际履职率、名义履职率。智能化给予履职建议，全面提升安全履职实效。</w:t>
      </w:r>
    </w:p>
    <w:p w:rsidR="009A606C" w:rsidRDefault="006D1A61">
      <w:pPr>
        <w:pStyle w:val="affd"/>
        <w:spacing w:before="120" w:after="120"/>
      </w:pPr>
      <w:r>
        <w:rPr>
          <w:rFonts w:hint="eastAsia"/>
        </w:rPr>
        <w:t>安全生产项目与费用</w:t>
      </w:r>
    </w:p>
    <w:p w:rsidR="009A606C" w:rsidRDefault="006D1A61">
      <w:pPr>
        <w:pStyle w:val="affe"/>
        <w:spacing w:before="120" w:after="120"/>
      </w:pPr>
      <w:r>
        <w:rPr>
          <w:rFonts w:hint="eastAsia"/>
        </w:rPr>
        <w:t>三同时项目管理</w:t>
      </w:r>
    </w:p>
    <w:p w:rsidR="009A606C" w:rsidRDefault="006D1A61">
      <w:pPr>
        <w:pStyle w:val="affffe"/>
        <w:ind w:firstLine="420"/>
      </w:pPr>
      <w:r>
        <w:rPr>
          <w:rFonts w:hint="eastAsia"/>
        </w:rPr>
        <w:t>根据投资管理系统中建设项目编号查看“三同时”项目立项信息，判断是否有安全设施的投资、安全预评价等信息，信息缺失或不完整时向投资管理系统项目立项审批部门发出风险提示。</w:t>
      </w:r>
    </w:p>
    <w:p w:rsidR="009A606C" w:rsidRDefault="006D1A61">
      <w:pPr>
        <w:pStyle w:val="affe"/>
        <w:spacing w:before="120" w:after="120"/>
      </w:pPr>
      <w:r>
        <w:rPr>
          <w:rFonts w:hint="eastAsia"/>
        </w:rPr>
        <w:t>各自企业重大安措项目管理</w:t>
      </w:r>
    </w:p>
    <w:p w:rsidR="009A606C" w:rsidRDefault="006D1A61">
      <w:pPr>
        <w:pStyle w:val="affffe"/>
        <w:ind w:firstLine="420"/>
      </w:pPr>
      <w:r>
        <w:rPr>
          <w:rFonts w:hint="eastAsia"/>
        </w:rPr>
        <w:t>将安全项目立项信息、合同信息、验收信息、付款信息上报到集团，集团管理人员判断其立项的使用用途是否合理，不合理时提出整改建议，立项放行后对项目的过程信息进行跟踪和监管。</w:t>
      </w:r>
    </w:p>
    <w:p w:rsidR="009A606C" w:rsidRDefault="006D1A61">
      <w:pPr>
        <w:pStyle w:val="affe"/>
        <w:spacing w:before="120" w:after="120"/>
      </w:pPr>
      <w:r>
        <w:rPr>
          <w:rFonts w:hint="eastAsia"/>
        </w:rPr>
        <w:t>各子企业安全生产费用的管理</w:t>
      </w:r>
    </w:p>
    <w:p w:rsidR="009A606C" w:rsidRDefault="006D1A61">
      <w:pPr>
        <w:pStyle w:val="affffe"/>
        <w:ind w:firstLine="420"/>
      </w:pPr>
      <w:r>
        <w:rPr>
          <w:rFonts w:hint="eastAsia"/>
        </w:rPr>
        <w:t>通过各单位每年报的安全费额度，结合企业收入情况，参考法规标准进行估算，不满足计提要求则预警。</w:t>
      </w:r>
    </w:p>
    <w:p w:rsidR="009A606C" w:rsidRDefault="006D1A61">
      <w:pPr>
        <w:pStyle w:val="affd"/>
        <w:spacing w:before="120" w:after="120"/>
      </w:pPr>
      <w:r>
        <w:rPr>
          <w:rFonts w:hint="eastAsia"/>
        </w:rPr>
        <w:t>安全基础管理</w:t>
      </w:r>
    </w:p>
    <w:p w:rsidR="009A606C" w:rsidRDefault="006D1A61">
      <w:pPr>
        <w:pStyle w:val="affe"/>
        <w:spacing w:before="120" w:after="120"/>
      </w:pPr>
      <w:r>
        <w:rPr>
          <w:rFonts w:hint="eastAsia"/>
        </w:rPr>
        <w:t>安全基础数据</w:t>
      </w:r>
    </w:p>
    <w:p w:rsidR="009A606C" w:rsidRDefault="006D1A61">
      <w:pPr>
        <w:pStyle w:val="affffe"/>
        <w:ind w:firstLine="420"/>
      </w:pPr>
      <w:r>
        <w:rPr>
          <w:rFonts w:hint="eastAsia"/>
        </w:rPr>
        <w:t>对各安全相关参数数据进行整合管理，包括安全业务相关的分类、等级、特种作业等基础字典管理，各单元企业可根据集团的标准分类进行个性化拓展。</w:t>
      </w:r>
    </w:p>
    <w:p w:rsidR="009A606C" w:rsidRDefault="006D1A61">
      <w:pPr>
        <w:pStyle w:val="affe"/>
        <w:spacing w:before="120" w:after="120"/>
      </w:pPr>
      <w:r>
        <w:rPr>
          <w:rFonts w:hint="eastAsia"/>
        </w:rPr>
        <w:t>安全资质管理</w:t>
      </w:r>
    </w:p>
    <w:p w:rsidR="009A606C" w:rsidRDefault="006D1A61">
      <w:pPr>
        <w:pStyle w:val="affffe"/>
        <w:ind w:firstLine="420"/>
      </w:pPr>
      <w:r>
        <w:rPr>
          <w:rFonts w:hint="eastAsia"/>
        </w:rPr>
        <w:t>对各项安全资格证书进行管理，包括组织资证和个人资证，个人资证管理支持批量处理、单项处理员工资证的新建、添加、变更和失效，有效期变更、有效性预警，预警信息推送给子企业安全系统；有安全系统的子企业通过接口同步上传资质信息；提供本级组织查询、统计所管员工的个人资证取得情况、有效期、有效期预警功能。</w:t>
      </w:r>
    </w:p>
    <w:p w:rsidR="009A606C" w:rsidRDefault="006D1A61">
      <w:pPr>
        <w:pStyle w:val="affd"/>
        <w:spacing w:before="120" w:after="120"/>
      </w:pPr>
      <w:r>
        <w:rPr>
          <w:rFonts w:hint="eastAsia"/>
        </w:rPr>
        <w:t>安全管控标准</w:t>
      </w:r>
    </w:p>
    <w:p w:rsidR="009A606C" w:rsidRDefault="006D1A61">
      <w:pPr>
        <w:pStyle w:val="affe"/>
        <w:spacing w:before="120" w:after="120"/>
      </w:pPr>
      <w:r>
        <w:rPr>
          <w:rFonts w:hint="eastAsia"/>
        </w:rPr>
        <w:t>规章制度</w:t>
      </w:r>
    </w:p>
    <w:p w:rsidR="009A606C" w:rsidRDefault="006D1A61">
      <w:pPr>
        <w:pStyle w:val="affffe"/>
        <w:ind w:firstLine="420"/>
      </w:pPr>
      <w:r>
        <w:rPr>
          <w:rFonts w:hint="eastAsia"/>
        </w:rPr>
        <w:t>对集团公司安全生产工作相关规章制度进行管理。包括安全，消防，职业卫生与健康方面的法律法规文件的管理，功能包括检索、浏览、增加、删除、导出、启停、显示隐藏、打印等。</w:t>
      </w:r>
    </w:p>
    <w:p w:rsidR="009A606C" w:rsidRDefault="006D1A61">
      <w:pPr>
        <w:pStyle w:val="affe"/>
        <w:spacing w:before="120" w:after="120"/>
      </w:pPr>
      <w:r>
        <w:rPr>
          <w:rFonts w:hint="eastAsia"/>
        </w:rPr>
        <w:t>岗位操作规程</w:t>
      </w:r>
    </w:p>
    <w:p w:rsidR="009A606C" w:rsidRDefault="006D1A61">
      <w:pPr>
        <w:pStyle w:val="affffe"/>
        <w:ind w:firstLine="420"/>
      </w:pPr>
      <w:r>
        <w:rPr>
          <w:rFonts w:hint="eastAsia"/>
        </w:rPr>
        <w:t>对集团公司安全生产工作各岗位相关操作规程的制定、存档、查询等管理。</w:t>
      </w:r>
    </w:p>
    <w:p w:rsidR="009A606C" w:rsidRDefault="006D1A61">
      <w:pPr>
        <w:pStyle w:val="affe"/>
        <w:spacing w:before="120" w:after="120"/>
      </w:pPr>
      <w:r>
        <w:rPr>
          <w:rFonts w:hint="eastAsia"/>
        </w:rPr>
        <w:t>风险源辨识</w:t>
      </w:r>
    </w:p>
    <w:p w:rsidR="009A606C" w:rsidRDefault="006D1A61">
      <w:pPr>
        <w:pStyle w:val="affffe"/>
        <w:ind w:firstLine="420"/>
      </w:pPr>
      <w:r>
        <w:rPr>
          <w:rFonts w:hint="eastAsia"/>
        </w:rPr>
        <w:t>各生产单位原则上要以作业区为辨识单元，覆盖地上和地下 所有区域作业环境、设备设施、生产工艺、作业人员及作业（操作）活动，全面识别出危险源的存在并分析和确定可能发生的事故类型。</w:t>
      </w:r>
    </w:p>
    <w:p w:rsidR="009A606C" w:rsidRDefault="006D1A61">
      <w:pPr>
        <w:pStyle w:val="affe"/>
        <w:spacing w:before="120" w:after="120"/>
      </w:pPr>
      <w:r>
        <w:rPr>
          <w:rFonts w:hint="eastAsia"/>
        </w:rPr>
        <w:t>安全风险评估</w:t>
      </w:r>
    </w:p>
    <w:p w:rsidR="009A606C" w:rsidRDefault="006D1A61">
      <w:pPr>
        <w:pStyle w:val="affffe"/>
        <w:ind w:firstLine="420"/>
      </w:pPr>
      <w:r>
        <w:rPr>
          <w:rFonts w:hint="eastAsia"/>
        </w:rPr>
        <w:lastRenderedPageBreak/>
        <w:t>运用系统安全工程原理和方法，对辨识出的危险源进行评估，判断系统发生事故的可能性及其严重程度，确定风险级别（从高至低分为一级（重大风险）、二级（较大风险）、三级（一般风险）、四级（低风险））。</w:t>
      </w:r>
    </w:p>
    <w:p w:rsidR="009A606C" w:rsidRDefault="006D1A61">
      <w:pPr>
        <w:pStyle w:val="affe"/>
        <w:spacing w:before="120" w:after="120"/>
      </w:pPr>
      <w:r>
        <w:rPr>
          <w:rFonts w:hint="eastAsia"/>
        </w:rPr>
        <w:t>制定防控措施</w:t>
      </w:r>
    </w:p>
    <w:p w:rsidR="009A606C" w:rsidRDefault="006D1A61">
      <w:pPr>
        <w:pStyle w:val="affffe"/>
        <w:ind w:firstLine="420"/>
      </w:pPr>
      <w:r>
        <w:rPr>
          <w:rFonts w:hint="eastAsia"/>
        </w:rPr>
        <w:t>针对每一项三级及以上安全风险，结合安全风险特点和安全生产法律、法规、规章、标准、规程的规定制定风险控制措施，确保安全风险始终处于受控状态。</w:t>
      </w:r>
    </w:p>
    <w:p w:rsidR="009A606C" w:rsidRDefault="006D1A61">
      <w:pPr>
        <w:pStyle w:val="affe"/>
        <w:spacing w:before="120" w:after="120"/>
      </w:pPr>
      <w:r>
        <w:rPr>
          <w:rFonts w:hint="eastAsia"/>
        </w:rPr>
        <w:t>建立健全安全风险管控清单</w:t>
      </w:r>
    </w:p>
    <w:p w:rsidR="009A606C" w:rsidRDefault="006D1A61">
      <w:pPr>
        <w:pStyle w:val="affffe"/>
        <w:ind w:firstLine="420"/>
      </w:pPr>
      <w:r>
        <w:rPr>
          <w:rFonts w:hint="eastAsia"/>
        </w:rPr>
        <w:t>各生产单位结合全要素安全风险辨识评估以及风险防控措施等，建立健全安全风险管控清单，清单主要项目包括责任部门、作业班组（岗位、人员）、场所部位、生产设施、能量源或能量载体、事故类型、固有风险等级、残余风险等级、工艺技术条件、控制管理措施、应急处置措施等。</w:t>
      </w:r>
    </w:p>
    <w:p w:rsidR="009A606C" w:rsidRDefault="006D1A61">
      <w:pPr>
        <w:pStyle w:val="affd"/>
        <w:spacing w:before="120" w:after="120"/>
      </w:pPr>
      <w:r>
        <w:rPr>
          <w:rFonts w:hint="eastAsia"/>
        </w:rPr>
        <w:t>安全设施标准</w:t>
      </w:r>
    </w:p>
    <w:p w:rsidR="009A606C" w:rsidRDefault="006D1A61">
      <w:pPr>
        <w:pStyle w:val="affffe"/>
        <w:ind w:firstLine="420"/>
      </w:pPr>
      <w:r>
        <w:rPr>
          <w:rFonts w:hint="eastAsia"/>
        </w:rPr>
        <w:t>为保障从事现场作业人员的安全，预防现场作业职工因工伤亡事故的发生，有效地实施标准化安全设施防护措施管理。包括安全设施台帐的建立、点检计划、点检结果、不合格项登记及闭环处理。</w:t>
      </w:r>
    </w:p>
    <w:p w:rsidR="009A606C" w:rsidRDefault="006D1A61">
      <w:pPr>
        <w:pStyle w:val="affd"/>
        <w:spacing w:before="120" w:after="120"/>
      </w:pPr>
      <w:r>
        <w:rPr>
          <w:rFonts w:hint="eastAsia"/>
        </w:rPr>
        <w:t>安全文化建设活动</w:t>
      </w:r>
    </w:p>
    <w:p w:rsidR="009A606C" w:rsidRDefault="006D1A61">
      <w:pPr>
        <w:pStyle w:val="affffffffa"/>
      </w:pPr>
      <w:r>
        <w:rPr>
          <w:rFonts w:hint="eastAsia"/>
        </w:rPr>
        <w:t>各子企业上传安全文化建设活动，实现备案和查询功能。</w:t>
      </w:r>
    </w:p>
    <w:p w:rsidR="009A606C" w:rsidRDefault="006D1A61">
      <w:pPr>
        <w:pStyle w:val="affffffffa"/>
      </w:pPr>
      <w:r>
        <w:rPr>
          <w:rFonts w:hint="eastAsia"/>
        </w:rPr>
        <w:t>各子企业上传培训计划及实绩，实现备案和查询功能。</w:t>
      </w:r>
    </w:p>
    <w:p w:rsidR="009A606C" w:rsidRDefault="006D1A61">
      <w:pPr>
        <w:pStyle w:val="affd"/>
        <w:spacing w:before="120" w:after="120"/>
      </w:pPr>
      <w:r>
        <w:rPr>
          <w:rFonts w:hint="eastAsia"/>
        </w:rPr>
        <w:t>安全专项管理</w:t>
      </w:r>
    </w:p>
    <w:p w:rsidR="009A606C" w:rsidRDefault="006D1A61">
      <w:pPr>
        <w:pStyle w:val="affe"/>
        <w:spacing w:before="120" w:after="120"/>
      </w:pPr>
      <w:r>
        <w:rPr>
          <w:rFonts w:hint="eastAsia"/>
        </w:rPr>
        <w:t>专项工作管理</w:t>
      </w:r>
    </w:p>
    <w:p w:rsidR="009A606C" w:rsidRDefault="006D1A61">
      <w:pPr>
        <w:pStyle w:val="affffe"/>
        <w:ind w:firstLine="420"/>
      </w:pPr>
      <w:r>
        <w:rPr>
          <w:rFonts w:hint="eastAsia"/>
        </w:rPr>
        <w:t>对突发的、临时的安全专项工作的全过程进行追踪、佐证材料管理；对安全相关的重大专项工作（如汛期防汛、防疫工作等）的相关文件（政府颁布的安全相关的文件及集团公司临时制定的相关文件等）进行系统管理。</w:t>
      </w:r>
    </w:p>
    <w:p w:rsidR="009A606C" w:rsidRDefault="006D1A61">
      <w:pPr>
        <w:pStyle w:val="affe"/>
        <w:spacing w:before="120" w:after="120"/>
      </w:pPr>
      <w:r>
        <w:rPr>
          <w:rFonts w:hint="eastAsia"/>
        </w:rPr>
        <w:t>隐患报告</w:t>
      </w:r>
    </w:p>
    <w:p w:rsidR="009A606C" w:rsidRDefault="006D1A61">
      <w:pPr>
        <w:pStyle w:val="affffe"/>
        <w:ind w:firstLine="420"/>
      </w:pPr>
      <w:r>
        <w:rPr>
          <w:rFonts w:hint="eastAsia"/>
        </w:rPr>
        <w:t>能导出所选月份所选单位的隐患报告内容。</w:t>
      </w:r>
    </w:p>
    <w:p w:rsidR="009A606C" w:rsidRDefault="006D1A61">
      <w:pPr>
        <w:pStyle w:val="affe"/>
        <w:spacing w:before="120" w:after="120"/>
      </w:pPr>
      <w:r>
        <w:rPr>
          <w:rFonts w:hint="eastAsia"/>
        </w:rPr>
        <w:t>事故报告</w:t>
      </w:r>
    </w:p>
    <w:p w:rsidR="009A606C" w:rsidRDefault="006D1A61">
      <w:pPr>
        <w:pStyle w:val="affffe"/>
        <w:ind w:firstLine="420"/>
      </w:pPr>
      <w:r>
        <w:rPr>
          <w:rFonts w:hint="eastAsia"/>
        </w:rPr>
        <w:t>能导出所选月份所选单位的事故报告内容。</w:t>
      </w:r>
    </w:p>
    <w:p w:rsidR="009A606C" w:rsidRDefault="006D1A61">
      <w:pPr>
        <w:pStyle w:val="affe"/>
        <w:spacing w:before="120" w:after="120"/>
      </w:pPr>
      <w:r>
        <w:rPr>
          <w:rFonts w:hint="eastAsia"/>
        </w:rPr>
        <w:t>反违章报告</w:t>
      </w:r>
    </w:p>
    <w:p w:rsidR="009A606C" w:rsidRDefault="006D1A61">
      <w:pPr>
        <w:pStyle w:val="affffe"/>
        <w:ind w:firstLine="420"/>
      </w:pPr>
      <w:r>
        <w:rPr>
          <w:rFonts w:hint="eastAsia"/>
        </w:rPr>
        <w:t>能导出所选月份所选单位的反违章报告内容。</w:t>
      </w:r>
    </w:p>
    <w:p w:rsidR="009A606C" w:rsidRDefault="006D1A61">
      <w:pPr>
        <w:pStyle w:val="affe"/>
        <w:spacing w:before="120" w:after="120"/>
      </w:pPr>
      <w:r>
        <w:rPr>
          <w:rFonts w:hint="eastAsia"/>
        </w:rPr>
        <w:t>履职报告</w:t>
      </w:r>
    </w:p>
    <w:p w:rsidR="009A606C" w:rsidRDefault="006D1A61">
      <w:pPr>
        <w:pStyle w:val="affffe"/>
        <w:ind w:firstLine="420"/>
      </w:pPr>
      <w:r>
        <w:rPr>
          <w:rFonts w:hint="eastAsia"/>
        </w:rPr>
        <w:t>能导出所选月份所选单位的履职报告内容。</w:t>
      </w:r>
    </w:p>
    <w:p w:rsidR="009A606C" w:rsidRDefault="006D1A61">
      <w:pPr>
        <w:pStyle w:val="affe"/>
        <w:spacing w:before="120" w:after="120"/>
      </w:pPr>
      <w:r>
        <w:rPr>
          <w:rFonts w:hint="eastAsia"/>
        </w:rPr>
        <w:t>材料报送</w:t>
      </w:r>
    </w:p>
    <w:p w:rsidR="009A606C" w:rsidRDefault="006D1A61">
      <w:pPr>
        <w:pStyle w:val="affffe"/>
        <w:ind w:firstLine="420"/>
      </w:pPr>
      <w:r>
        <w:rPr>
          <w:rFonts w:hint="eastAsia"/>
        </w:rPr>
        <w:t>实现集团下发材料报送任务安排，二级单位上报材料功能，初步构建材料报送平台；任务内容包括工作计划、工作总结、集团安全专家团队等，任务名称可按需要添加；功能模块包括材料报送任务安排、材料报送，其中材料报送任务安排功能由集团用户创建并下发任务，可查看各类、各项任务的汇总情况；集团安全专家团队任务由集团下发导入安全专家团队发现的问题，通过相关平台通知各二级单位管理人员，管理人员登陆系统对隐患进行下发、整改操作；支持 Excel 文件和 Word 文件上报任务，集团可下载汇总文件或打包汇总文件。</w:t>
      </w:r>
    </w:p>
    <w:p w:rsidR="009A606C" w:rsidRDefault="006D1A61">
      <w:pPr>
        <w:pStyle w:val="affe"/>
        <w:spacing w:before="120" w:after="120"/>
      </w:pPr>
      <w:r>
        <w:rPr>
          <w:rFonts w:hint="eastAsia"/>
        </w:rPr>
        <w:t>监督检查</w:t>
      </w:r>
    </w:p>
    <w:p w:rsidR="009A606C" w:rsidRDefault="006D1A61">
      <w:pPr>
        <w:pStyle w:val="affffe"/>
        <w:ind w:firstLine="420"/>
      </w:pPr>
      <w:r>
        <w:rPr>
          <w:rFonts w:hint="eastAsia"/>
        </w:rPr>
        <w:t>依照安全生产领域法律法规、行业标准持证上岗、超期未换证等维度对子企业进行检查，发现的问题由集团备案后，下发到各子企业落实解决，集团用户可追踪进度。</w:t>
      </w:r>
    </w:p>
    <w:p w:rsidR="009A606C" w:rsidRDefault="006D1A61">
      <w:pPr>
        <w:pStyle w:val="affe"/>
        <w:spacing w:before="120" w:after="120"/>
      </w:pPr>
      <w:r>
        <w:rPr>
          <w:rFonts w:hint="eastAsia"/>
        </w:rPr>
        <w:lastRenderedPageBreak/>
        <w:t>专项检查</w:t>
      </w:r>
    </w:p>
    <w:p w:rsidR="009A606C" w:rsidRDefault="006D1A61">
      <w:pPr>
        <w:pStyle w:val="affffe"/>
        <w:ind w:firstLine="420"/>
      </w:pPr>
      <w:r>
        <w:rPr>
          <w:rFonts w:hint="eastAsia"/>
        </w:rPr>
        <w:t>集团专家团队到子企业进行安全生产专项检查，将发现的隐患问题备案，子企业根据隐患整改要求时间进行整改，并形成报表，统计全集团专项检查问题。</w:t>
      </w:r>
    </w:p>
    <w:p w:rsidR="009A606C" w:rsidRDefault="006D1A61">
      <w:pPr>
        <w:pStyle w:val="affd"/>
        <w:spacing w:before="120" w:after="120"/>
      </w:pPr>
      <w:r>
        <w:rPr>
          <w:rFonts w:hint="eastAsia"/>
        </w:rPr>
        <w:t>安全评价管理</w:t>
      </w:r>
    </w:p>
    <w:p w:rsidR="009A606C" w:rsidRDefault="006D1A61">
      <w:pPr>
        <w:pStyle w:val="affe"/>
        <w:spacing w:before="120" w:after="120"/>
      </w:pPr>
      <w:r>
        <w:rPr>
          <w:rFonts w:hint="eastAsia"/>
        </w:rPr>
        <w:t>安全评价因子</w:t>
      </w:r>
    </w:p>
    <w:p w:rsidR="009A606C" w:rsidRDefault="006D1A61">
      <w:pPr>
        <w:pStyle w:val="affffe"/>
        <w:ind w:firstLine="420"/>
      </w:pPr>
      <w:r>
        <w:rPr>
          <w:rFonts w:hint="eastAsia"/>
        </w:rPr>
        <w:t>建立子企业安全管理水平评价因子库，包括重大风险、相关方管理、教育培训、隐患治理、事故管理、安全投入、安全履职各个维度里面的关键指标。</w:t>
      </w:r>
    </w:p>
    <w:p w:rsidR="009A606C" w:rsidRDefault="006D1A61">
      <w:pPr>
        <w:pStyle w:val="affe"/>
        <w:spacing w:before="120" w:after="120"/>
      </w:pPr>
      <w:r>
        <w:rPr>
          <w:rFonts w:hint="eastAsia"/>
        </w:rPr>
        <w:t>安全评价标准</w:t>
      </w:r>
    </w:p>
    <w:p w:rsidR="009A606C" w:rsidRDefault="006D1A61">
      <w:pPr>
        <w:pStyle w:val="affffe"/>
        <w:ind w:firstLine="420"/>
      </w:pPr>
      <w:r>
        <w:rPr>
          <w:rFonts w:hint="eastAsia"/>
        </w:rPr>
        <w:t>建立集团安全评价标准模板，动态设置评价因子和权重，形成各子企业的评价模板。</w:t>
      </w:r>
    </w:p>
    <w:p w:rsidR="009A606C" w:rsidRDefault="006D1A61">
      <w:pPr>
        <w:pStyle w:val="affe"/>
        <w:spacing w:before="120" w:after="120"/>
      </w:pPr>
      <w:r>
        <w:rPr>
          <w:rFonts w:hint="eastAsia"/>
        </w:rPr>
        <w:t>安全评价报告</w:t>
      </w:r>
    </w:p>
    <w:p w:rsidR="009A606C" w:rsidRDefault="006D1A61">
      <w:pPr>
        <w:pStyle w:val="affffe"/>
        <w:ind w:firstLine="420"/>
      </w:pPr>
      <w:r>
        <w:rPr>
          <w:rFonts w:hint="eastAsia"/>
        </w:rPr>
        <w:t>集成系统已有数据，辅以手工输入，智能自动生成安全评价报告。</w:t>
      </w:r>
    </w:p>
    <w:p w:rsidR="009A606C" w:rsidRDefault="006D1A61">
      <w:pPr>
        <w:pStyle w:val="affe"/>
        <w:spacing w:before="120" w:after="120"/>
      </w:pPr>
      <w:r>
        <w:rPr>
          <w:rFonts w:hint="eastAsia"/>
        </w:rPr>
        <w:t>安全评价考核</w:t>
      </w:r>
    </w:p>
    <w:p w:rsidR="009A606C" w:rsidRDefault="006D1A61">
      <w:pPr>
        <w:pStyle w:val="affffe"/>
        <w:ind w:firstLine="420"/>
      </w:pPr>
      <w:r>
        <w:rPr>
          <w:rFonts w:hint="eastAsia"/>
        </w:rPr>
        <w:t>根据报告生成指导意见，并能对历史回溯，最后根据评价提出考核或激励意见。</w:t>
      </w:r>
    </w:p>
    <w:p w:rsidR="009A606C" w:rsidRDefault="006D1A61">
      <w:pPr>
        <w:pStyle w:val="affd"/>
        <w:spacing w:before="120" w:after="120"/>
      </w:pPr>
      <w:r>
        <w:rPr>
          <w:rFonts w:hint="eastAsia"/>
        </w:rPr>
        <w:t>驾驶舱可视化分析</w:t>
      </w:r>
    </w:p>
    <w:p w:rsidR="009A606C" w:rsidRDefault="006D1A61">
      <w:pPr>
        <w:pStyle w:val="affe"/>
        <w:spacing w:before="120" w:after="120"/>
      </w:pPr>
      <w:r>
        <w:rPr>
          <w:rFonts w:hint="eastAsia"/>
        </w:rPr>
        <w:t>统计分析报表</w:t>
      </w:r>
    </w:p>
    <w:p w:rsidR="009A606C" w:rsidRDefault="006D1A61">
      <w:pPr>
        <w:pStyle w:val="affffe"/>
        <w:ind w:firstLine="420"/>
      </w:pPr>
      <w:r>
        <w:rPr>
          <w:rFonts w:hint="eastAsia"/>
        </w:rPr>
        <w:t>包含对外报送的固定报表、定期向领导汇报数据和管理部门内部日常管理所需的报表；提供多维度分析功能，多样式展示重点关注指标。</w:t>
      </w:r>
    </w:p>
    <w:p w:rsidR="009A606C" w:rsidRDefault="006D1A61">
      <w:pPr>
        <w:pStyle w:val="affe"/>
        <w:spacing w:before="120" w:after="120"/>
      </w:pPr>
      <w:r>
        <w:rPr>
          <w:rFonts w:hint="eastAsia"/>
        </w:rPr>
        <w:t>隐患治理</w:t>
      </w:r>
    </w:p>
    <w:p w:rsidR="009A606C" w:rsidRDefault="006D1A61">
      <w:pPr>
        <w:pStyle w:val="affffe"/>
        <w:ind w:firstLine="420"/>
      </w:pPr>
      <w:r>
        <w:rPr>
          <w:rFonts w:hint="eastAsia"/>
        </w:rPr>
        <w:t>展示集团本年度隐患总量、一次存量、月新增量、现有隐患；隐患整治率、增存比等；能穿透展示各子企业隐患整治率，现有隐患，整治率；穿透展示各子企业本年每月增量、存量、增存比。</w:t>
      </w:r>
    </w:p>
    <w:p w:rsidR="009A606C" w:rsidRDefault="006D1A61">
      <w:pPr>
        <w:pStyle w:val="affe"/>
        <w:spacing w:before="120" w:after="120"/>
      </w:pPr>
      <w:r>
        <w:rPr>
          <w:rFonts w:hint="eastAsia"/>
        </w:rPr>
        <w:t>重大风险管理</w:t>
      </w:r>
    </w:p>
    <w:p w:rsidR="009A606C" w:rsidRDefault="006D1A61">
      <w:pPr>
        <w:pStyle w:val="affffe"/>
        <w:ind w:firstLine="420"/>
      </w:pPr>
      <w:r>
        <w:rPr>
          <w:rFonts w:hint="eastAsia"/>
        </w:rPr>
        <w:t>展示各单位重大风险数量以及总数；能穿透展示各单位重大风险清单。</w:t>
      </w:r>
    </w:p>
    <w:p w:rsidR="009A606C" w:rsidRDefault="006D1A61">
      <w:pPr>
        <w:pStyle w:val="affe"/>
        <w:spacing w:before="120" w:after="120"/>
      </w:pPr>
      <w:r>
        <w:rPr>
          <w:rFonts w:hint="eastAsia"/>
        </w:rPr>
        <w:t>重大危险源管理</w:t>
      </w:r>
    </w:p>
    <w:p w:rsidR="009A606C" w:rsidRDefault="006D1A61">
      <w:pPr>
        <w:pStyle w:val="affffe"/>
        <w:ind w:firstLine="420"/>
      </w:pPr>
      <w:r>
        <w:rPr>
          <w:rFonts w:hint="eastAsia"/>
        </w:rPr>
        <w:t>展示各等级重大危险源数量以及总数；能穿透展示各子企业各等级，合计的重大危险源数量。</w:t>
      </w:r>
    </w:p>
    <w:p w:rsidR="009A606C" w:rsidRDefault="006D1A61">
      <w:pPr>
        <w:pStyle w:val="affe"/>
        <w:spacing w:before="120" w:after="120"/>
      </w:pPr>
      <w:r>
        <w:rPr>
          <w:rFonts w:hint="eastAsia"/>
        </w:rPr>
        <w:t>奖惩情况</w:t>
      </w:r>
    </w:p>
    <w:p w:rsidR="009A606C" w:rsidRDefault="006D1A61">
      <w:pPr>
        <w:pStyle w:val="affffe"/>
        <w:ind w:firstLine="420"/>
      </w:pPr>
      <w:r>
        <w:rPr>
          <w:rFonts w:hint="eastAsia"/>
        </w:rPr>
        <w:t>分别展示集团公司和子企业的奖励金额、考核金额等。</w:t>
      </w:r>
    </w:p>
    <w:p w:rsidR="009A606C" w:rsidRDefault="006D1A61">
      <w:pPr>
        <w:pStyle w:val="affe"/>
        <w:spacing w:before="120" w:after="120"/>
      </w:pPr>
      <w:r>
        <w:rPr>
          <w:rFonts w:hint="eastAsia"/>
        </w:rPr>
        <w:t>安全履职</w:t>
      </w:r>
    </w:p>
    <w:p w:rsidR="009A606C" w:rsidRDefault="006D1A61">
      <w:pPr>
        <w:pStyle w:val="affffe"/>
        <w:ind w:firstLine="420"/>
      </w:pPr>
      <w:r>
        <w:rPr>
          <w:rFonts w:hint="eastAsia"/>
        </w:rPr>
        <w:t>展示集团公司主要负责人、子企业主要负责人履职、名义履职率、实际履职率；能穿透展示集团公司主要负责人和子企业主要负责人履职清单。</w:t>
      </w:r>
    </w:p>
    <w:p w:rsidR="009A606C" w:rsidRDefault="006D1A61">
      <w:pPr>
        <w:pStyle w:val="affe"/>
        <w:spacing w:before="120" w:after="120"/>
      </w:pPr>
      <w:r>
        <w:rPr>
          <w:rFonts w:hint="eastAsia"/>
        </w:rPr>
        <w:t>安全费提取使用管理</w:t>
      </w:r>
    </w:p>
    <w:p w:rsidR="009A606C" w:rsidRDefault="006D1A61">
      <w:pPr>
        <w:pStyle w:val="affffe"/>
        <w:ind w:firstLine="420"/>
      </w:pPr>
      <w:r>
        <w:rPr>
          <w:rFonts w:hint="eastAsia"/>
        </w:rPr>
        <w:t>展示集团本年度年应计提、上年待核销、提取率、使用率，每月实际计提、实际使用曲线图；能穿透展示子企业实际计提、实际使用、年应计提、上年待核销、提取率、使用率。</w:t>
      </w:r>
    </w:p>
    <w:p w:rsidR="009A606C" w:rsidRDefault="006D1A61">
      <w:pPr>
        <w:pStyle w:val="affe"/>
        <w:spacing w:before="120" w:after="120"/>
      </w:pPr>
      <w:r>
        <w:rPr>
          <w:rFonts w:hint="eastAsia"/>
        </w:rPr>
        <w:t>安全培训管理</w:t>
      </w:r>
    </w:p>
    <w:p w:rsidR="009A606C" w:rsidRDefault="006D1A61">
      <w:pPr>
        <w:pStyle w:val="affffe"/>
        <w:ind w:firstLine="420"/>
      </w:pPr>
      <w:r>
        <w:rPr>
          <w:rFonts w:hint="eastAsia"/>
        </w:rPr>
        <w:t>展示集团安全培训计划完成率、实际培训次数、实际培训人数，每月计划、实际完成次数；能穿透展示子企业计划完成率、实际培训次数、实际培训人数。</w:t>
      </w:r>
    </w:p>
    <w:p w:rsidR="009A606C" w:rsidRDefault="006D1A61">
      <w:pPr>
        <w:pStyle w:val="affe"/>
        <w:spacing w:before="120" w:after="120"/>
      </w:pPr>
      <w:r>
        <w:rPr>
          <w:rFonts w:hint="eastAsia"/>
        </w:rPr>
        <w:t>全国各单位所在城市安全管理情况分析</w:t>
      </w:r>
    </w:p>
    <w:p w:rsidR="009A606C" w:rsidRDefault="006D1A61">
      <w:pPr>
        <w:pStyle w:val="affffe"/>
        <w:ind w:firstLine="420"/>
      </w:pPr>
      <w:r>
        <w:rPr>
          <w:rFonts w:hint="eastAsia"/>
        </w:rPr>
        <w:lastRenderedPageBreak/>
        <w:t>展示全国各单位所在城市，重大危险源数量、发现隐患数量、发生事故数量；点击省份可展示省份所有子企业，点击子企业穿透至子企业大屏。</w:t>
      </w:r>
    </w:p>
    <w:p w:rsidR="009A606C" w:rsidRDefault="006D1A61">
      <w:pPr>
        <w:pStyle w:val="affe"/>
        <w:spacing w:before="120" w:after="120"/>
      </w:pPr>
      <w:r>
        <w:rPr>
          <w:rFonts w:hint="eastAsia"/>
        </w:rPr>
        <w:t>重大隐患挂牌督办</w:t>
      </w:r>
    </w:p>
    <w:p w:rsidR="009A606C" w:rsidRDefault="006D1A61">
      <w:pPr>
        <w:pStyle w:val="affffe"/>
        <w:ind w:firstLine="420"/>
      </w:pPr>
      <w:r>
        <w:rPr>
          <w:rFonts w:hint="eastAsia"/>
        </w:rPr>
        <w:t>展示集团及各子企业待整改、已整改、累计重大隐患数量；点击数量可穿透至重大隐患详细信息。</w:t>
      </w:r>
    </w:p>
    <w:p w:rsidR="009A606C" w:rsidRDefault="006D1A61">
      <w:pPr>
        <w:pStyle w:val="affe"/>
        <w:spacing w:before="120" w:after="120"/>
      </w:pPr>
      <w:r>
        <w:rPr>
          <w:rFonts w:hint="eastAsia"/>
        </w:rPr>
        <w:t>集团安全专家团队</w:t>
      </w:r>
    </w:p>
    <w:p w:rsidR="009A606C" w:rsidRDefault="006D1A61">
      <w:pPr>
        <w:pStyle w:val="affffe"/>
        <w:ind w:firstLine="420"/>
      </w:pPr>
      <w:r>
        <w:rPr>
          <w:rFonts w:hint="eastAsia"/>
        </w:rPr>
        <w:t>展示集团安全专家团队排查问题与各单位排查问题重复率，检测基层人员隐患排查能力；点击可穿透至重复隐患详细信息。</w:t>
      </w:r>
    </w:p>
    <w:p w:rsidR="009A606C" w:rsidRDefault="006D1A61">
      <w:pPr>
        <w:pStyle w:val="affe"/>
        <w:spacing w:before="120" w:after="120"/>
      </w:pPr>
      <w:r>
        <w:rPr>
          <w:rFonts w:hint="eastAsia"/>
        </w:rPr>
        <w:t>智能评价报告</w:t>
      </w:r>
    </w:p>
    <w:p w:rsidR="009A606C" w:rsidRDefault="006D1A61">
      <w:pPr>
        <w:pStyle w:val="affffe"/>
        <w:ind w:firstLine="420"/>
      </w:pPr>
      <w:r>
        <w:rPr>
          <w:rFonts w:hint="eastAsia"/>
        </w:rPr>
        <w:t>智能分析各子企业安全管理现状，按指标生成报告。</w:t>
      </w:r>
    </w:p>
    <w:p w:rsidR="009A606C" w:rsidRDefault="006D1A61">
      <w:pPr>
        <w:pStyle w:val="affe"/>
        <w:spacing w:before="120" w:after="120"/>
      </w:pPr>
      <w:r>
        <w:rPr>
          <w:rFonts w:hint="eastAsia"/>
        </w:rPr>
        <w:t>自动化考核</w:t>
      </w:r>
    </w:p>
    <w:p w:rsidR="009A606C" w:rsidRDefault="006D1A61">
      <w:pPr>
        <w:pStyle w:val="affffe"/>
        <w:ind w:firstLine="420"/>
      </w:pPr>
      <w:r>
        <w:rPr>
          <w:rFonts w:hint="eastAsia"/>
        </w:rPr>
        <w:t>将子企业负责人当期未录入信息展示在大屏，并且推送到相关平台；子企业负责人在相关平台 PC 端点击待办消息，可进入相关功能录入超期未录入信息。</w:t>
      </w:r>
    </w:p>
    <w:p w:rsidR="009A606C" w:rsidRDefault="006D1A61">
      <w:pPr>
        <w:pStyle w:val="affe"/>
        <w:spacing w:before="120" w:after="120"/>
      </w:pPr>
      <w:r>
        <w:rPr>
          <w:rFonts w:hint="eastAsia"/>
        </w:rPr>
        <w:t>防汛预警</w:t>
      </w:r>
    </w:p>
    <w:p w:rsidR="009A606C" w:rsidRDefault="006D1A61">
      <w:pPr>
        <w:pStyle w:val="affffe"/>
        <w:ind w:firstLine="420"/>
      </w:pPr>
      <w:r>
        <w:rPr>
          <w:rFonts w:hint="eastAsia"/>
        </w:rPr>
        <w:t>将重点关注省份展示当天防汛预警信息。</w:t>
      </w:r>
    </w:p>
    <w:p w:rsidR="009A606C" w:rsidRDefault="006D1A61">
      <w:pPr>
        <w:pStyle w:val="affe"/>
        <w:spacing w:before="120" w:after="120"/>
      </w:pPr>
      <w:r>
        <w:rPr>
          <w:rFonts w:hint="eastAsia"/>
        </w:rPr>
        <w:t>双重预防监控大屏</w:t>
      </w:r>
    </w:p>
    <w:p w:rsidR="009A606C" w:rsidRDefault="006D1A61">
      <w:pPr>
        <w:pStyle w:val="affffe"/>
        <w:ind w:firstLine="420"/>
      </w:pPr>
      <w:r>
        <w:rPr>
          <w:rFonts w:hint="eastAsia"/>
        </w:rPr>
        <w:t>展示安全双防管理情况，内容包括隐患整治率、今日新增隐患、待整改隐患、重大风险分布地图、重大危险源分布地图、重大风险新增隐患趋势、气象灾害预警信息、重大危险源分类管理等。</w:t>
      </w:r>
    </w:p>
    <w:p w:rsidR="009A606C" w:rsidRDefault="006D1A61">
      <w:pPr>
        <w:pStyle w:val="affe"/>
        <w:spacing w:before="120" w:after="120"/>
      </w:pPr>
      <w:r>
        <w:rPr>
          <w:rFonts w:hint="eastAsia"/>
        </w:rPr>
        <w:t>人员履职评价大屏</w:t>
      </w:r>
    </w:p>
    <w:p w:rsidR="009A606C" w:rsidRDefault="006D1A61">
      <w:pPr>
        <w:pStyle w:val="affffe"/>
        <w:ind w:firstLine="420"/>
      </w:pPr>
      <w:r>
        <w:rPr>
          <w:rFonts w:hint="eastAsia"/>
        </w:rPr>
        <w:t>展示人员在安全履职整个过程中的总体评价，包括履职完成情况、名义履职情况、实际履职情况，持证上岗情况等。</w:t>
      </w:r>
    </w:p>
    <w:p w:rsidR="009A606C" w:rsidRDefault="006D1A61">
      <w:pPr>
        <w:pStyle w:val="affe"/>
        <w:spacing w:before="120" w:after="120"/>
      </w:pPr>
      <w:r>
        <w:rPr>
          <w:rFonts w:hint="eastAsia"/>
        </w:rPr>
        <w:t>防汛大屏</w:t>
      </w:r>
    </w:p>
    <w:p w:rsidR="009A606C" w:rsidRDefault="006D1A61">
      <w:pPr>
        <w:pStyle w:val="affffe"/>
        <w:ind w:firstLine="420"/>
      </w:pPr>
      <w:r>
        <w:rPr>
          <w:rFonts w:hint="eastAsia"/>
        </w:rPr>
        <w:t>展示重点区域水库及尾矿库实时监测总体情况，以及各监测点位在线监测具体情况，监测指标包括干滩长度、水位、降雨量，各监测指标通过与调洪参数对比，对监测点位进行防汛预警。</w:t>
      </w:r>
    </w:p>
    <w:p w:rsidR="009A606C" w:rsidRDefault="006D1A61">
      <w:pPr>
        <w:pStyle w:val="affd"/>
        <w:spacing w:before="120" w:after="120"/>
      </w:pPr>
      <w:r>
        <w:rPr>
          <w:rFonts w:hint="eastAsia"/>
        </w:rPr>
        <w:t>相关方管理</w:t>
      </w:r>
    </w:p>
    <w:p w:rsidR="009A606C" w:rsidRDefault="006D1A61">
      <w:pPr>
        <w:pStyle w:val="affe"/>
        <w:spacing w:before="120" w:after="120"/>
      </w:pPr>
      <w:r>
        <w:rPr>
          <w:rFonts w:hint="eastAsia"/>
        </w:rPr>
        <w:t>合同管理</w:t>
      </w:r>
    </w:p>
    <w:p w:rsidR="009A606C" w:rsidRDefault="006D1A61">
      <w:pPr>
        <w:pStyle w:val="affffe"/>
        <w:ind w:firstLine="420"/>
      </w:pPr>
      <w:r>
        <w:rPr>
          <w:rFonts w:hint="eastAsia"/>
        </w:rPr>
        <w:t>单位设备工程管理部门负责人，录入正在施工合同，并将合同信息推送至相关方模块。</w:t>
      </w:r>
    </w:p>
    <w:p w:rsidR="009A606C" w:rsidRDefault="006D1A61">
      <w:pPr>
        <w:pStyle w:val="affe"/>
        <w:spacing w:before="120" w:after="120"/>
      </w:pPr>
      <w:r>
        <w:rPr>
          <w:rFonts w:hint="eastAsia"/>
        </w:rPr>
        <w:t>一件一案管理</w:t>
      </w:r>
    </w:p>
    <w:p w:rsidR="009A606C" w:rsidRDefault="006D1A61">
      <w:pPr>
        <w:pStyle w:val="affffe"/>
        <w:ind w:firstLine="420"/>
      </w:pPr>
      <w:r>
        <w:rPr>
          <w:rFonts w:hint="eastAsia"/>
        </w:rPr>
        <w:t>相关方准入管理，施工前相关方需要对合同制定一件一案，提交至安全管理平台，业主单位对相关方提报的一件一案内容进行审核确认；包括流程配置、作业区域管理、区域负责人设置、项目经理配置、厂级项目主管配置等功能。</w:t>
      </w:r>
    </w:p>
    <w:p w:rsidR="009A606C" w:rsidRDefault="006D1A61">
      <w:pPr>
        <w:pStyle w:val="affe"/>
        <w:spacing w:before="120" w:after="120"/>
      </w:pPr>
      <w:r>
        <w:rPr>
          <w:rFonts w:hint="eastAsia"/>
        </w:rPr>
        <w:t>日清日结计划</w:t>
      </w:r>
    </w:p>
    <w:p w:rsidR="009A606C" w:rsidRDefault="006D1A61">
      <w:pPr>
        <w:pStyle w:val="affffe"/>
        <w:ind w:firstLine="420"/>
      </w:pPr>
      <w:r>
        <w:rPr>
          <w:rFonts w:hint="eastAsia"/>
        </w:rPr>
        <w:t>正在施工的项目，需要由相关方至少在前 1 日，上报日清日结计划至安全管理平台，由甲方安全管理人员确认自己负责的合同的日清日结计划。</w:t>
      </w:r>
    </w:p>
    <w:p w:rsidR="009A606C" w:rsidRDefault="006D1A61">
      <w:pPr>
        <w:pStyle w:val="affffe"/>
        <w:ind w:firstLine="420"/>
      </w:pPr>
      <w:r>
        <w:rPr>
          <w:rFonts w:hint="eastAsia"/>
        </w:rPr>
        <w:t>维检修、工程施工项目日报计划：正在施工的项目，需要由相关方在前 1 日上报维检修、工程施工项目日报计划至安全管理平台，由甲方安全管理人员，每日确认自己负责的合同的维检修、工程施工项目日报计划。</w:t>
      </w:r>
    </w:p>
    <w:p w:rsidR="009A606C" w:rsidRDefault="006D1A61">
      <w:pPr>
        <w:pStyle w:val="affe"/>
        <w:spacing w:before="120" w:after="120"/>
      </w:pPr>
      <w:r>
        <w:rPr>
          <w:rFonts w:hint="eastAsia"/>
        </w:rPr>
        <w:t>相关方人员日报汇总</w:t>
      </w:r>
    </w:p>
    <w:p w:rsidR="009A606C" w:rsidRDefault="006D1A61">
      <w:pPr>
        <w:pStyle w:val="affffe"/>
        <w:ind w:firstLine="420"/>
      </w:pPr>
      <w:r>
        <w:rPr>
          <w:rFonts w:hint="eastAsia"/>
        </w:rPr>
        <w:t>日报计划时间，统计已经由业主单位确认后的日清日结日报计划，形成汇总表格，支持导出功能。</w:t>
      </w:r>
    </w:p>
    <w:p w:rsidR="009A606C" w:rsidRDefault="006D1A61">
      <w:pPr>
        <w:pStyle w:val="affe"/>
        <w:spacing w:before="120" w:after="120"/>
      </w:pPr>
      <w:r>
        <w:rPr>
          <w:rFonts w:hint="eastAsia"/>
        </w:rPr>
        <w:lastRenderedPageBreak/>
        <w:t>维检修工程施工日报汇总</w:t>
      </w:r>
    </w:p>
    <w:p w:rsidR="009A606C" w:rsidRDefault="006D1A61">
      <w:pPr>
        <w:pStyle w:val="affffe"/>
        <w:ind w:firstLine="420"/>
      </w:pPr>
      <w:r>
        <w:rPr>
          <w:rFonts w:hint="eastAsia"/>
        </w:rPr>
        <w:t>按日报计划时间，统计已经由业主单位确认后的工程施工项目日报计划，形成汇总表格，支持导出功能。</w:t>
      </w:r>
    </w:p>
    <w:p w:rsidR="009A606C" w:rsidRDefault="006D1A61">
      <w:pPr>
        <w:pStyle w:val="affd"/>
        <w:spacing w:before="120" w:after="120"/>
      </w:pPr>
      <w:r>
        <w:rPr>
          <w:rFonts w:hint="eastAsia"/>
        </w:rPr>
        <w:t>系统集成</w:t>
      </w:r>
    </w:p>
    <w:p w:rsidR="009A606C" w:rsidRDefault="006D1A61">
      <w:pPr>
        <w:pStyle w:val="affe"/>
        <w:spacing w:before="120" w:after="120"/>
      </w:pPr>
      <w:r>
        <w:rPr>
          <w:rFonts w:hint="eastAsia"/>
        </w:rPr>
        <w:t>接收相关方数据</w:t>
      </w:r>
    </w:p>
    <w:p w:rsidR="009A606C" w:rsidRDefault="006D1A61">
      <w:pPr>
        <w:pStyle w:val="affffe"/>
        <w:ind w:firstLine="420"/>
      </w:pPr>
      <w:r>
        <w:rPr>
          <w:rFonts w:hint="eastAsia"/>
        </w:rPr>
        <w:t>接收一件一案信息、日清日结日报计划、维检修、工程施工项目日报计划，根据基础数据自动生成相关方日报以及维检修日报。</w:t>
      </w:r>
    </w:p>
    <w:p w:rsidR="009A606C" w:rsidRDefault="006D1A61">
      <w:pPr>
        <w:pStyle w:val="affe"/>
        <w:spacing w:before="120" w:after="120"/>
      </w:pPr>
      <w:r>
        <w:rPr>
          <w:rFonts w:hint="eastAsia"/>
        </w:rPr>
        <w:t>气象灾害信息采集</w:t>
      </w:r>
    </w:p>
    <w:p w:rsidR="009A606C" w:rsidRDefault="006D1A61">
      <w:pPr>
        <w:pStyle w:val="affffe"/>
        <w:ind w:firstLine="420"/>
      </w:pPr>
      <w:r>
        <w:rPr>
          <w:rFonts w:hint="eastAsia"/>
        </w:rPr>
        <w:t>通过数据湖定时（每 2 h）获取各单位区域地区天气信息，并实现极端天气预警功能，将预警信息自动推送到各区域公司安全平台以及相关区域安全人员相关平台。</w:t>
      </w:r>
    </w:p>
    <w:p w:rsidR="009A606C" w:rsidRDefault="006D1A61">
      <w:pPr>
        <w:pStyle w:val="affe"/>
        <w:spacing w:before="120" w:after="120"/>
      </w:pPr>
      <w:r>
        <w:rPr>
          <w:rFonts w:hint="eastAsia"/>
        </w:rPr>
        <w:t>防汛数据采集</w:t>
      </w:r>
    </w:p>
    <w:p w:rsidR="009A606C" w:rsidRDefault="006D1A61">
      <w:pPr>
        <w:pStyle w:val="affffe"/>
        <w:ind w:firstLine="420"/>
      </w:pPr>
      <w:r>
        <w:rPr>
          <w:rFonts w:hint="eastAsia"/>
        </w:rPr>
        <w:t>通过数据湖定时（每 2 h）获取各单位地区降雨量信息，结合接入内部水库水位数据、各厂区防洪泵站信息，实现水位预警。</w:t>
      </w:r>
    </w:p>
    <w:p w:rsidR="009A606C" w:rsidRDefault="006D1A61">
      <w:pPr>
        <w:pStyle w:val="affe"/>
        <w:spacing w:before="120" w:after="120"/>
      </w:pPr>
      <w:r>
        <w:rPr>
          <w:rFonts w:hint="eastAsia"/>
        </w:rPr>
        <w:t>地震数据采集</w:t>
      </w:r>
    </w:p>
    <w:p w:rsidR="009A606C" w:rsidRDefault="006D1A61">
      <w:pPr>
        <w:pStyle w:val="affffe"/>
        <w:ind w:firstLine="420"/>
      </w:pPr>
      <w:r>
        <w:rPr>
          <w:rFonts w:hint="eastAsia"/>
        </w:rPr>
        <w:t>通过数据湖实时获取各区域地震预警信息，推送地震提前预警功能。</w:t>
      </w:r>
    </w:p>
    <w:p w:rsidR="009A606C" w:rsidRDefault="006D1A61">
      <w:pPr>
        <w:pStyle w:val="affe"/>
        <w:spacing w:before="120" w:after="120"/>
      </w:pPr>
      <w:r>
        <w:rPr>
          <w:rFonts w:hint="eastAsia"/>
        </w:rPr>
        <w:t>接收安全全要素数据</w:t>
      </w:r>
    </w:p>
    <w:p w:rsidR="009A606C" w:rsidRDefault="006D1A61">
      <w:pPr>
        <w:pStyle w:val="affffe"/>
        <w:ind w:firstLine="420"/>
      </w:pPr>
      <w:r>
        <w:rPr>
          <w:rFonts w:hint="eastAsia"/>
        </w:rPr>
        <w:t>包括隐患管理数据、反违章数据、岗位职责数据、履职清单数据、人员履职数据、履职日志数据、履职人员设置数据、事故备案数据、事故人员数据、事故整改数据、重大危险源数据、应急预案数据、安全生产费数据、安全生产费明细数据、培训计划数据、培训备案数据、重大风险辨识清单、非企业责任伤亡报备数据、一件一案信息、日清日结日报计划、维检修、工程施工项目日报计划、个人资证信息等，通过与子企业安全管理系统集成，开发相应数据接收接口，定期接收子企业推送过来的数据。</w:t>
      </w:r>
    </w:p>
    <w:p w:rsidR="009A606C" w:rsidRDefault="006D1A61">
      <w:pPr>
        <w:pStyle w:val="affe"/>
        <w:spacing w:before="120" w:after="120"/>
      </w:pPr>
      <w:r>
        <w:rPr>
          <w:rFonts w:hint="eastAsia"/>
        </w:rPr>
        <w:t>下发子企业信息</w:t>
      </w:r>
    </w:p>
    <w:p w:rsidR="009A606C" w:rsidRDefault="006D1A61">
      <w:pPr>
        <w:pStyle w:val="affffe"/>
        <w:ind w:firstLine="420"/>
      </w:pPr>
      <w:r>
        <w:rPr>
          <w:rFonts w:hint="eastAsia"/>
        </w:rPr>
        <w:t>包括安全基础数据、安全费、资证过期等，提供相应接口，各单元企业根据集团的标准分类进行个性化拓展；参考法规标准进行估算，如不满足计提要求则预警；组织资证和个人资证根据个人资质有效期时间进行预警，预警信息推送给各分子公司系统。</w:t>
      </w:r>
    </w:p>
    <w:p w:rsidR="009A606C" w:rsidRDefault="006D1A61">
      <w:pPr>
        <w:pStyle w:val="affd"/>
        <w:spacing w:before="120" w:after="120"/>
      </w:pPr>
      <w:r>
        <w:rPr>
          <w:rFonts w:hint="eastAsia"/>
        </w:rPr>
        <w:t>移动应用</w:t>
      </w:r>
    </w:p>
    <w:p w:rsidR="009A606C" w:rsidRDefault="006D1A61">
      <w:pPr>
        <w:pStyle w:val="affe"/>
        <w:spacing w:before="120" w:after="120"/>
      </w:pPr>
      <w:r>
        <w:rPr>
          <w:rFonts w:hint="eastAsia"/>
        </w:rPr>
        <w:t>个人中心</w:t>
      </w:r>
    </w:p>
    <w:p w:rsidR="009A606C" w:rsidRDefault="006D1A61">
      <w:pPr>
        <w:pStyle w:val="affe"/>
        <w:spacing w:before="120" w:after="120"/>
      </w:pPr>
      <w:r>
        <w:rPr>
          <w:rFonts w:hint="eastAsia"/>
        </w:rPr>
        <w:t>通过用户安全管理相关信息，展示用户当前安全管理汇总报告，包括我的积分、履职待办、隐患待办、消息通知，在线学习资料，相关方法律法规等内容。</w:t>
      </w:r>
    </w:p>
    <w:p w:rsidR="009A606C" w:rsidRDefault="006D1A61">
      <w:pPr>
        <w:pStyle w:val="affe"/>
        <w:spacing w:before="120" w:after="120"/>
      </w:pPr>
      <w:r>
        <w:rPr>
          <w:rFonts w:hint="eastAsia"/>
        </w:rPr>
        <w:t>法律法规和规章制度</w:t>
      </w:r>
    </w:p>
    <w:p w:rsidR="009A606C" w:rsidRDefault="006D1A61">
      <w:pPr>
        <w:pStyle w:val="affffe"/>
        <w:ind w:firstLine="420"/>
      </w:pPr>
      <w:r>
        <w:rPr>
          <w:rFonts w:hint="eastAsia"/>
        </w:rPr>
        <w:t>移动端提供法律法规查询功能，包括模块主页（导航、统计分析）、国家法律法规查询、集团及公司规章制度查询、厂矿规章制度查询、作业区规章制度查询。</w:t>
      </w:r>
    </w:p>
    <w:p w:rsidR="009A606C" w:rsidRDefault="006D1A61">
      <w:pPr>
        <w:pStyle w:val="affe"/>
        <w:spacing w:before="120" w:after="120"/>
      </w:pPr>
      <w:r>
        <w:rPr>
          <w:rFonts w:hint="eastAsia"/>
        </w:rPr>
        <w:t>危险源点位查询</w:t>
      </w:r>
    </w:p>
    <w:p w:rsidR="009A606C" w:rsidRDefault="006D1A61">
      <w:pPr>
        <w:pStyle w:val="affffe"/>
        <w:ind w:firstLine="420"/>
      </w:pPr>
      <w:r>
        <w:rPr>
          <w:rFonts w:hint="eastAsia"/>
        </w:rPr>
        <w:t>移动端提供危险源点位查询功能。</w:t>
      </w:r>
    </w:p>
    <w:p w:rsidR="009A606C" w:rsidRDefault="006D1A61">
      <w:pPr>
        <w:pStyle w:val="affe"/>
        <w:spacing w:before="120" w:after="120"/>
      </w:pPr>
      <w:r>
        <w:rPr>
          <w:rFonts w:hint="eastAsia"/>
        </w:rPr>
        <w:t>隐患随手拍</w:t>
      </w:r>
    </w:p>
    <w:p w:rsidR="009A606C" w:rsidRDefault="006D1A61">
      <w:pPr>
        <w:pStyle w:val="affffe"/>
        <w:ind w:firstLine="420"/>
      </w:pPr>
      <w:r>
        <w:rPr>
          <w:rFonts w:hint="eastAsia"/>
        </w:rPr>
        <w:t>移动端提供隐患排查治理数据管理、查询功能。</w:t>
      </w:r>
    </w:p>
    <w:p w:rsidR="009A606C" w:rsidRDefault="006D1A61">
      <w:pPr>
        <w:pStyle w:val="affe"/>
        <w:spacing w:before="120" w:after="120"/>
      </w:pPr>
      <w:r>
        <w:rPr>
          <w:rFonts w:hint="eastAsia"/>
        </w:rPr>
        <w:t>危险作业查询</w:t>
      </w:r>
    </w:p>
    <w:p w:rsidR="009A606C" w:rsidRDefault="006D1A61">
      <w:pPr>
        <w:pStyle w:val="affffe"/>
        <w:ind w:firstLine="420"/>
      </w:pPr>
      <w:r>
        <w:rPr>
          <w:rFonts w:hint="eastAsia"/>
        </w:rPr>
        <w:t>移动端提供危险作业查询功能。</w:t>
      </w:r>
    </w:p>
    <w:p w:rsidR="009A606C" w:rsidRDefault="006D1A61">
      <w:pPr>
        <w:pStyle w:val="affe"/>
        <w:spacing w:before="120" w:after="120"/>
      </w:pPr>
      <w:r>
        <w:rPr>
          <w:rFonts w:hint="eastAsia"/>
        </w:rPr>
        <w:lastRenderedPageBreak/>
        <w:t>一件一案件管理</w:t>
      </w:r>
    </w:p>
    <w:p w:rsidR="009A606C" w:rsidRDefault="006D1A61">
      <w:pPr>
        <w:pStyle w:val="affffe"/>
        <w:ind w:firstLine="420"/>
      </w:pPr>
      <w:r>
        <w:rPr>
          <w:rFonts w:hint="eastAsia"/>
        </w:rPr>
        <w:t>包括一件一案的审核与查询功能。</w:t>
      </w:r>
    </w:p>
    <w:p w:rsidR="009A606C" w:rsidRDefault="006D1A61">
      <w:pPr>
        <w:pStyle w:val="affe"/>
        <w:spacing w:before="120" w:after="120"/>
      </w:pPr>
      <w:r>
        <w:rPr>
          <w:rFonts w:hint="eastAsia"/>
        </w:rPr>
        <w:t>日清日结计划管理</w:t>
      </w:r>
    </w:p>
    <w:p w:rsidR="009A606C" w:rsidRDefault="006D1A61">
      <w:pPr>
        <w:pStyle w:val="affffe"/>
        <w:ind w:firstLine="420"/>
      </w:pPr>
      <w:r>
        <w:rPr>
          <w:rFonts w:hint="eastAsia"/>
        </w:rPr>
        <w:t>包括日清日结计划的确认与查询功能。</w:t>
      </w:r>
    </w:p>
    <w:p w:rsidR="009A606C" w:rsidRDefault="006D1A61">
      <w:pPr>
        <w:pStyle w:val="affe"/>
        <w:spacing w:before="120" w:after="120"/>
      </w:pPr>
      <w:r>
        <w:rPr>
          <w:rFonts w:hint="eastAsia"/>
        </w:rPr>
        <w:t>维检修、工程施工项目日报计划管理</w:t>
      </w:r>
    </w:p>
    <w:p w:rsidR="009A606C" w:rsidRDefault="006D1A61">
      <w:pPr>
        <w:pStyle w:val="affffe"/>
        <w:ind w:firstLine="420"/>
      </w:pPr>
      <w:r>
        <w:rPr>
          <w:rFonts w:hint="eastAsia"/>
        </w:rPr>
        <w:t>包括维检修、工程施工项目日报计划的确认与查询功能。</w:t>
      </w:r>
    </w:p>
    <w:p w:rsidR="009A606C" w:rsidRDefault="006D1A61">
      <w:pPr>
        <w:pStyle w:val="affe"/>
        <w:spacing w:before="120" w:after="120"/>
      </w:pPr>
      <w:r>
        <w:rPr>
          <w:rFonts w:hint="eastAsia"/>
        </w:rPr>
        <w:t>安全管理驾驶舱</w:t>
      </w:r>
    </w:p>
    <w:p w:rsidR="009A606C" w:rsidRDefault="006D1A61">
      <w:pPr>
        <w:pStyle w:val="affffe"/>
        <w:ind w:firstLine="420"/>
      </w:pPr>
      <w:r>
        <w:rPr>
          <w:rFonts w:hint="eastAsia"/>
        </w:rPr>
        <w:t>对安全管理各项指标的日常监测，给管理人员提供线上支持。</w:t>
      </w:r>
    </w:p>
    <w:p w:rsidR="009A606C" w:rsidRDefault="006D1A61">
      <w:pPr>
        <w:pStyle w:val="affe"/>
        <w:spacing w:before="120" w:after="120"/>
      </w:pPr>
      <w:r>
        <w:rPr>
          <w:rFonts w:hint="eastAsia"/>
        </w:rPr>
        <w:t>气象信息推送</w:t>
      </w:r>
    </w:p>
    <w:p w:rsidR="009A606C" w:rsidRDefault="006D1A61">
      <w:pPr>
        <w:pStyle w:val="affffe"/>
        <w:ind w:firstLine="420"/>
      </w:pPr>
      <w:r>
        <w:rPr>
          <w:rFonts w:hint="eastAsia"/>
        </w:rPr>
        <w:t>根据管理人员所在位置，推送管理单位地区气象灾害信息。</w:t>
      </w:r>
    </w:p>
    <w:p w:rsidR="009A606C" w:rsidRDefault="006D1A61">
      <w:pPr>
        <w:pStyle w:val="affc"/>
        <w:spacing w:before="240" w:after="240"/>
      </w:pPr>
      <w:bookmarkStart w:id="113" w:name="_Toc204263146"/>
      <w:bookmarkStart w:id="114" w:name="_Toc208473800"/>
      <w:r>
        <w:rPr>
          <w:rFonts w:hint="eastAsia"/>
        </w:rPr>
        <w:t>测试方法</w:t>
      </w:r>
      <w:bookmarkEnd w:id="113"/>
      <w:bookmarkEnd w:id="114"/>
    </w:p>
    <w:p w:rsidR="009A606C" w:rsidRDefault="006D1A61">
      <w:pPr>
        <w:pStyle w:val="affd"/>
        <w:spacing w:before="120" w:after="120"/>
      </w:pPr>
      <w:r>
        <w:rPr>
          <w:rFonts w:hint="eastAsia"/>
        </w:rPr>
        <w:t>功能测试</w:t>
      </w:r>
    </w:p>
    <w:p w:rsidR="009A606C" w:rsidRDefault="006D1A61">
      <w:pPr>
        <w:pStyle w:val="affffe"/>
        <w:ind w:firstLine="420"/>
      </w:pPr>
      <w:r>
        <w:rPr>
          <w:rFonts w:hint="eastAsia"/>
        </w:rPr>
        <w:t>按照各功能模块的要求，对每个功能点进行测试，验证其是否满足功能描述，如信息维护、附件上传、数据推送等功能是否正常运行。</w:t>
      </w:r>
    </w:p>
    <w:p w:rsidR="009A606C" w:rsidRDefault="006D1A61">
      <w:pPr>
        <w:pStyle w:val="affd"/>
        <w:spacing w:before="120" w:after="120"/>
      </w:pPr>
      <w:r>
        <w:rPr>
          <w:rFonts w:hint="eastAsia"/>
        </w:rPr>
        <w:t>性能测试</w:t>
      </w:r>
    </w:p>
    <w:p w:rsidR="009A606C" w:rsidRDefault="006D1A61">
      <w:pPr>
        <w:pStyle w:val="affffffffa"/>
      </w:pPr>
      <w:r>
        <w:rPr>
          <w:rFonts w:hint="eastAsia"/>
        </w:rPr>
        <w:t>并发处理能力测试：模拟 500+ 终端同时接入系统，测试系统的响应情况。</w:t>
      </w:r>
    </w:p>
    <w:p w:rsidR="009A606C" w:rsidRDefault="006D1A61">
      <w:pPr>
        <w:pStyle w:val="affffffffa"/>
      </w:pPr>
      <w:r>
        <w:rPr>
          <w:rFonts w:hint="eastAsia"/>
        </w:rPr>
        <w:t>事务响应时间测试：记录各类事务的响应时间，确保≤3 s。</w:t>
      </w:r>
    </w:p>
    <w:p w:rsidR="009A606C" w:rsidRDefault="006D1A61">
      <w:pPr>
        <w:pStyle w:val="affd"/>
        <w:spacing w:before="120" w:after="120"/>
      </w:pPr>
      <w:r>
        <w:rPr>
          <w:rFonts w:hint="eastAsia"/>
        </w:rPr>
        <w:t>可靠性测试</w:t>
      </w:r>
    </w:p>
    <w:p w:rsidR="009A606C" w:rsidRDefault="006D1A61">
      <w:pPr>
        <w:pStyle w:val="affffffffa"/>
      </w:pPr>
      <w:r>
        <w:rPr>
          <w:rFonts w:hint="eastAsia"/>
        </w:rPr>
        <w:t>系统可用性测试：统计系统一年的运行时间和故障时间，计算年可用率是否≥99.99%。</w:t>
      </w:r>
    </w:p>
    <w:p w:rsidR="009A606C" w:rsidRDefault="006D1A61">
      <w:pPr>
        <w:pStyle w:val="affffffffa"/>
      </w:pPr>
      <w:r>
        <w:rPr>
          <w:rFonts w:hint="eastAsia"/>
        </w:rPr>
        <w:t>数据恢复能力测试：模拟系统故障，测试数据恢复所需时间是否≤60 min。</w:t>
      </w:r>
    </w:p>
    <w:p w:rsidR="009A606C" w:rsidRDefault="006D1A61">
      <w:pPr>
        <w:pStyle w:val="affd"/>
        <w:spacing w:before="120" w:after="120"/>
      </w:pPr>
      <w:r>
        <w:rPr>
          <w:rFonts w:hint="eastAsia"/>
        </w:rPr>
        <w:t>安全测试</w:t>
      </w:r>
    </w:p>
    <w:p w:rsidR="009A606C" w:rsidRDefault="006D1A61">
      <w:pPr>
        <w:pStyle w:val="affffe"/>
        <w:ind w:firstLine="420"/>
      </w:pPr>
      <w:r>
        <w:rPr>
          <w:rFonts w:hint="eastAsia"/>
        </w:rPr>
        <w:t>采用漏洞扫描等方法，检查系统是否存在高危漏洞，是否符合等保 2.0 二级要求。</w:t>
      </w:r>
    </w:p>
    <w:p w:rsidR="009A606C" w:rsidRDefault="006D1A61">
      <w:pPr>
        <w:pStyle w:val="affd"/>
        <w:spacing w:before="120" w:after="120"/>
      </w:pPr>
      <w:r>
        <w:rPr>
          <w:rFonts w:hint="eastAsia"/>
        </w:rPr>
        <w:t>用户体验测试</w:t>
      </w:r>
    </w:p>
    <w:p w:rsidR="009A606C" w:rsidRDefault="006D1A61">
      <w:pPr>
        <w:pStyle w:val="affffffffa"/>
      </w:pPr>
      <w:r>
        <w:rPr>
          <w:rFonts w:hint="eastAsia"/>
        </w:rPr>
        <w:t>易用性指数测试：采用 SUS 评分量表，对用户进行调查，评分是否≥85。</w:t>
      </w:r>
    </w:p>
    <w:p w:rsidR="009A606C" w:rsidRDefault="006D1A61">
      <w:pPr>
        <w:pStyle w:val="affffffffa"/>
      </w:pPr>
      <w:r>
        <w:rPr>
          <w:rFonts w:hint="eastAsia"/>
        </w:rPr>
        <w:t>界面响应流畅度测试：检测 FCP 和 INP 指标是否分别≤0.8 s 和 100 ms。</w:t>
      </w:r>
    </w:p>
    <w:p w:rsidR="009A606C" w:rsidRDefault="006D1A61">
      <w:pPr>
        <w:pStyle w:val="affc"/>
        <w:spacing w:before="240" w:after="240"/>
      </w:pPr>
      <w:bookmarkStart w:id="115" w:name="_Toc204263147"/>
      <w:bookmarkStart w:id="116" w:name="_Toc208473801"/>
      <w:r>
        <w:rPr>
          <w:rFonts w:hint="eastAsia"/>
        </w:rPr>
        <w:t>验收标准</w:t>
      </w:r>
      <w:bookmarkEnd w:id="115"/>
      <w:bookmarkEnd w:id="116"/>
    </w:p>
    <w:p w:rsidR="009A606C" w:rsidRDefault="006D1A61">
      <w:pPr>
        <w:pStyle w:val="affffffff7"/>
      </w:pPr>
      <w:r>
        <w:rPr>
          <w:rFonts w:hint="eastAsia"/>
        </w:rPr>
        <w:t>所有功能模块均通过测试，满足功能要求中的各项规定。</w:t>
      </w:r>
    </w:p>
    <w:p w:rsidR="009A606C" w:rsidRDefault="006D1A61">
      <w:pPr>
        <w:pStyle w:val="affffffff7"/>
      </w:pPr>
      <w:r>
        <w:rPr>
          <w:rFonts w:hint="eastAsia"/>
        </w:rPr>
        <w:t>性能指标达到技术要求中的规定，如并发处理能力、事务响应时间、系统可用性等。</w:t>
      </w:r>
    </w:p>
    <w:p w:rsidR="009A606C" w:rsidRDefault="006D1A61">
      <w:pPr>
        <w:pStyle w:val="affffffff7"/>
      </w:pPr>
      <w:r>
        <w:rPr>
          <w:rFonts w:hint="eastAsia"/>
        </w:rPr>
        <w:t>安全合规性符合要求，无高危漏洞，通过等保 2.0 二级测评。</w:t>
      </w:r>
    </w:p>
    <w:p w:rsidR="009A606C" w:rsidRDefault="006D1A61">
      <w:pPr>
        <w:pStyle w:val="affffffff7"/>
      </w:pPr>
      <w:r>
        <w:rPr>
          <w:rFonts w:hint="eastAsia"/>
        </w:rPr>
        <w:t>用户体验测试达标，SUS 评分≥85，界面响应流畅度符合标准。</w:t>
      </w:r>
    </w:p>
    <w:p w:rsidR="009A606C" w:rsidRDefault="006D1A61">
      <w:pPr>
        <w:pStyle w:val="affffffff7"/>
      </w:pPr>
      <w:r>
        <w:rPr>
          <w:rFonts w:hint="eastAsia"/>
        </w:rPr>
        <w:t>测试过程中发现的问题已全部整改完毕，且经过验证。</w:t>
      </w:r>
    </w:p>
    <w:p w:rsidR="009A606C" w:rsidRDefault="006D1A61">
      <w:pPr>
        <w:pStyle w:val="affffffff7"/>
      </w:pPr>
      <w:r>
        <w:rPr>
          <w:rFonts w:hint="eastAsia"/>
        </w:rPr>
        <w:t>平台能正常与相关系统集成，数据同步和交互正常。</w:t>
      </w:r>
    </w:p>
    <w:p w:rsidR="009A606C" w:rsidRDefault="009A606C">
      <w:pPr>
        <w:pStyle w:val="affffe"/>
        <w:ind w:firstLine="420"/>
      </w:pPr>
    </w:p>
    <w:p w:rsidR="009A606C" w:rsidRDefault="009A606C">
      <w:pPr>
        <w:pStyle w:val="affffe"/>
        <w:ind w:firstLine="420"/>
      </w:pPr>
    </w:p>
    <w:p w:rsidR="009A606C" w:rsidRDefault="009A606C">
      <w:pPr>
        <w:pStyle w:val="affffe"/>
        <w:ind w:firstLine="420"/>
      </w:pPr>
    </w:p>
    <w:p w:rsidR="009A606C" w:rsidRDefault="006D1A61">
      <w:pPr>
        <w:pStyle w:val="affffe"/>
        <w:ind w:firstLineChars="0" w:firstLine="0"/>
        <w:jc w:val="center"/>
      </w:pPr>
      <w:bookmarkStart w:id="117" w:name="BookMark8"/>
      <w:bookmarkEnd w:id="37"/>
      <w:r>
        <w:rPr>
          <w:noProof/>
        </w:rPr>
        <w:drawing>
          <wp:inline distT="0" distB="0" distL="0" distR="0" wp14:anchorId="63710CE0" wp14:editId="0307E9FC">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1"/>
                    <a:stretch>
                      <a:fillRect/>
                    </a:stretch>
                  </pic:blipFill>
                  <pic:spPr>
                    <a:xfrm>
                      <a:off x="0" y="0"/>
                      <a:ext cx="1485900" cy="317500"/>
                    </a:xfrm>
                    <a:prstGeom prst="rect">
                      <a:avLst/>
                    </a:prstGeom>
                  </pic:spPr>
                </pic:pic>
              </a:graphicData>
            </a:graphic>
          </wp:inline>
        </w:drawing>
      </w:r>
      <w:bookmarkEnd w:id="117"/>
    </w:p>
    <w:sectPr w:rsidR="009A606C">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F49" w:rsidRDefault="008B0F49">
      <w:pPr>
        <w:spacing w:line="240" w:lineRule="auto"/>
      </w:pPr>
      <w:r>
        <w:separator/>
      </w:r>
    </w:p>
  </w:endnote>
  <w:endnote w:type="continuationSeparator" w:id="0">
    <w:p w:rsidR="008B0F49" w:rsidRDefault="008B0F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06C" w:rsidRDefault="006D1A61">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06C" w:rsidRDefault="009A606C">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06C" w:rsidRDefault="009A606C">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06C" w:rsidRDefault="006D1A61">
    <w:pPr>
      <w:pStyle w:val="affffb"/>
    </w:pPr>
    <w:r>
      <w:fldChar w:fldCharType="begin"/>
    </w:r>
    <w:r>
      <w:instrText>PAGE   \* MERGEFORMAT</w:instrText>
    </w:r>
    <w:r>
      <w:fldChar w:fldCharType="separate"/>
    </w:r>
    <w:r w:rsidR="00AD3C81" w:rsidRPr="00AD3C81">
      <w:rPr>
        <w:noProof/>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F49" w:rsidRDefault="008B0F49">
      <w:pPr>
        <w:spacing w:line="240" w:lineRule="auto"/>
      </w:pPr>
      <w:r>
        <w:separator/>
      </w:r>
    </w:p>
  </w:footnote>
  <w:footnote w:type="continuationSeparator" w:id="0">
    <w:p w:rsidR="008B0F49" w:rsidRDefault="008B0F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06C" w:rsidRDefault="009A606C">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06C" w:rsidRDefault="006D1A61">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06C" w:rsidRDefault="009A606C">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06C" w:rsidRDefault="006D1A61">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AD3C81">
      <w:rPr>
        <w:noProof/>
      </w:rPr>
      <w:t>T/CS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06C" w:rsidRDefault="006D1A61">
    <w:pPr>
      <w:pStyle w:val="afffff3"/>
    </w:pPr>
    <w:r>
      <w:fldChar w:fldCharType="begin"/>
    </w:r>
    <w:r>
      <w:instrText xml:space="preserve"> STYLEREF  标准文件_文件编号  \* MERGEFORMAT </w:instrText>
    </w:r>
    <w:r>
      <w:fldChar w:fldCharType="separate"/>
    </w:r>
    <w:r w:rsidR="00AD3C81">
      <w:rPr>
        <w:noProof/>
      </w:rPr>
      <w:t>T/CS XXXX</w:t>
    </w:r>
    <w:r w:rsidR="00AD3C81">
      <w:rPr>
        <w:noProof/>
      </w:rPr>
      <w:t>—</w:t>
    </w:r>
    <w:r w:rsidR="00AD3C81">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vertAlign w:val="baseline"/>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4E"/>
    <w:rsid w:val="0000040A"/>
    <w:rsid w:val="0000043D"/>
    <w:rsid w:val="00000A94"/>
    <w:rsid w:val="00001972"/>
    <w:rsid w:val="00001D9A"/>
    <w:rsid w:val="00007B3A"/>
    <w:rsid w:val="000107E0"/>
    <w:rsid w:val="00011D09"/>
    <w:rsid w:val="00011FDE"/>
    <w:rsid w:val="00012959"/>
    <w:rsid w:val="00012FFD"/>
    <w:rsid w:val="00014162"/>
    <w:rsid w:val="00014340"/>
    <w:rsid w:val="00016A9C"/>
    <w:rsid w:val="000174BB"/>
    <w:rsid w:val="00022184"/>
    <w:rsid w:val="00022762"/>
    <w:rsid w:val="000236C1"/>
    <w:rsid w:val="000238E0"/>
    <w:rsid w:val="000249DB"/>
    <w:rsid w:val="0002595E"/>
    <w:rsid w:val="00026420"/>
    <w:rsid w:val="000303C3"/>
    <w:rsid w:val="0003180F"/>
    <w:rsid w:val="000331D3"/>
    <w:rsid w:val="000346A5"/>
    <w:rsid w:val="000359C3"/>
    <w:rsid w:val="00035A7D"/>
    <w:rsid w:val="000365ED"/>
    <w:rsid w:val="000375D4"/>
    <w:rsid w:val="00040A10"/>
    <w:rsid w:val="0004249A"/>
    <w:rsid w:val="00043282"/>
    <w:rsid w:val="00044286"/>
    <w:rsid w:val="00047F28"/>
    <w:rsid w:val="000503AA"/>
    <w:rsid w:val="000506A1"/>
    <w:rsid w:val="00050967"/>
    <w:rsid w:val="000515DD"/>
    <w:rsid w:val="0005265A"/>
    <w:rsid w:val="000539DD"/>
    <w:rsid w:val="00053BD3"/>
    <w:rsid w:val="000556ED"/>
    <w:rsid w:val="00055C38"/>
    <w:rsid w:val="00055FE2"/>
    <w:rsid w:val="0005616F"/>
    <w:rsid w:val="00060C2E"/>
    <w:rsid w:val="00061033"/>
    <w:rsid w:val="000619E9"/>
    <w:rsid w:val="000622D4"/>
    <w:rsid w:val="00062CD0"/>
    <w:rsid w:val="0006357D"/>
    <w:rsid w:val="00066A7C"/>
    <w:rsid w:val="00067F1E"/>
    <w:rsid w:val="00071CC0"/>
    <w:rsid w:val="00071CFC"/>
    <w:rsid w:val="00073C8C"/>
    <w:rsid w:val="000742FB"/>
    <w:rsid w:val="00077B64"/>
    <w:rsid w:val="00080A1C"/>
    <w:rsid w:val="00082317"/>
    <w:rsid w:val="0008236F"/>
    <w:rsid w:val="00083D2C"/>
    <w:rsid w:val="000841C2"/>
    <w:rsid w:val="00086AA1"/>
    <w:rsid w:val="00087A77"/>
    <w:rsid w:val="00090CA6"/>
    <w:rsid w:val="00092B8A"/>
    <w:rsid w:val="00092FB0"/>
    <w:rsid w:val="000934C5"/>
    <w:rsid w:val="00093D25"/>
    <w:rsid w:val="00093DAB"/>
    <w:rsid w:val="00094D73"/>
    <w:rsid w:val="00096C94"/>
    <w:rsid w:val="00096D57"/>
    <w:rsid w:val="00096D63"/>
    <w:rsid w:val="000A0B60"/>
    <w:rsid w:val="000A0EB8"/>
    <w:rsid w:val="000A19FC"/>
    <w:rsid w:val="000A296B"/>
    <w:rsid w:val="000A5C73"/>
    <w:rsid w:val="000A7311"/>
    <w:rsid w:val="000A7502"/>
    <w:rsid w:val="000A7EA2"/>
    <w:rsid w:val="000B060F"/>
    <w:rsid w:val="000B1592"/>
    <w:rsid w:val="000B1FF2"/>
    <w:rsid w:val="000B3CDA"/>
    <w:rsid w:val="000B6A0B"/>
    <w:rsid w:val="000C0F6C"/>
    <w:rsid w:val="000C11DB"/>
    <w:rsid w:val="000C1492"/>
    <w:rsid w:val="000C1E12"/>
    <w:rsid w:val="000C2FBD"/>
    <w:rsid w:val="000C4B41"/>
    <w:rsid w:val="000C4FDD"/>
    <w:rsid w:val="000C555F"/>
    <w:rsid w:val="000C57D6"/>
    <w:rsid w:val="000C6362"/>
    <w:rsid w:val="000C7666"/>
    <w:rsid w:val="000D0A9C"/>
    <w:rsid w:val="000D1795"/>
    <w:rsid w:val="000D329A"/>
    <w:rsid w:val="000D4B9C"/>
    <w:rsid w:val="000D4EB6"/>
    <w:rsid w:val="000D753B"/>
    <w:rsid w:val="000E057C"/>
    <w:rsid w:val="000E4C9E"/>
    <w:rsid w:val="000E6FD7"/>
    <w:rsid w:val="000E7144"/>
    <w:rsid w:val="000F06E1"/>
    <w:rsid w:val="000F0E3C"/>
    <w:rsid w:val="000F19D5"/>
    <w:rsid w:val="000F4050"/>
    <w:rsid w:val="000F4AEA"/>
    <w:rsid w:val="000F67E9"/>
    <w:rsid w:val="00104926"/>
    <w:rsid w:val="00113B1E"/>
    <w:rsid w:val="0011711C"/>
    <w:rsid w:val="00120F25"/>
    <w:rsid w:val="00124E4F"/>
    <w:rsid w:val="001260B7"/>
    <w:rsid w:val="001265CB"/>
    <w:rsid w:val="001321C6"/>
    <w:rsid w:val="001325C4"/>
    <w:rsid w:val="00133010"/>
    <w:rsid w:val="001338EE"/>
    <w:rsid w:val="00133AAE"/>
    <w:rsid w:val="00135323"/>
    <w:rsid w:val="001356C4"/>
    <w:rsid w:val="00137565"/>
    <w:rsid w:val="00140C8B"/>
    <w:rsid w:val="00141114"/>
    <w:rsid w:val="0014193E"/>
    <w:rsid w:val="00142969"/>
    <w:rsid w:val="001446C2"/>
    <w:rsid w:val="001457E7"/>
    <w:rsid w:val="00145D9D"/>
    <w:rsid w:val="00146388"/>
    <w:rsid w:val="001529E5"/>
    <w:rsid w:val="00152FB3"/>
    <w:rsid w:val="00153C7E"/>
    <w:rsid w:val="00156B25"/>
    <w:rsid w:val="00156E1A"/>
    <w:rsid w:val="00157894"/>
    <w:rsid w:val="00157B55"/>
    <w:rsid w:val="001610C7"/>
    <w:rsid w:val="001642FA"/>
    <w:rsid w:val="001649EB"/>
    <w:rsid w:val="00164BAF"/>
    <w:rsid w:val="00164EEA"/>
    <w:rsid w:val="00164FA8"/>
    <w:rsid w:val="00165065"/>
    <w:rsid w:val="00165434"/>
    <w:rsid w:val="0016580B"/>
    <w:rsid w:val="00165F49"/>
    <w:rsid w:val="00166B88"/>
    <w:rsid w:val="0016770A"/>
    <w:rsid w:val="00167769"/>
    <w:rsid w:val="00170804"/>
    <w:rsid w:val="001708E9"/>
    <w:rsid w:val="00171E3E"/>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4EF"/>
    <w:rsid w:val="001B06E8"/>
    <w:rsid w:val="001B71D0"/>
    <w:rsid w:val="001B71EE"/>
    <w:rsid w:val="001B7A8E"/>
    <w:rsid w:val="001C04A8"/>
    <w:rsid w:val="001C067A"/>
    <w:rsid w:val="001C2C03"/>
    <w:rsid w:val="001C42F7"/>
    <w:rsid w:val="001C49E5"/>
    <w:rsid w:val="001C680C"/>
    <w:rsid w:val="001C711D"/>
    <w:rsid w:val="001C7FEA"/>
    <w:rsid w:val="001D0499"/>
    <w:rsid w:val="001D0BBE"/>
    <w:rsid w:val="001D0ED4"/>
    <w:rsid w:val="001D212F"/>
    <w:rsid w:val="001D29D7"/>
    <w:rsid w:val="001D2DE7"/>
    <w:rsid w:val="001D411C"/>
    <w:rsid w:val="001D4A5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406"/>
    <w:rsid w:val="0020527B"/>
    <w:rsid w:val="00205F2C"/>
    <w:rsid w:val="00210A44"/>
    <w:rsid w:val="00210B15"/>
    <w:rsid w:val="002142EA"/>
    <w:rsid w:val="00215ADD"/>
    <w:rsid w:val="00216E84"/>
    <w:rsid w:val="002204BB"/>
    <w:rsid w:val="00221B79"/>
    <w:rsid w:val="00221C6B"/>
    <w:rsid w:val="002253A1"/>
    <w:rsid w:val="00225CF8"/>
    <w:rsid w:val="00225FA2"/>
    <w:rsid w:val="0022794E"/>
    <w:rsid w:val="00233306"/>
    <w:rsid w:val="00233D64"/>
    <w:rsid w:val="0023482A"/>
    <w:rsid w:val="002359CB"/>
    <w:rsid w:val="00240933"/>
    <w:rsid w:val="00243540"/>
    <w:rsid w:val="0024497B"/>
    <w:rsid w:val="0024515B"/>
    <w:rsid w:val="00246021"/>
    <w:rsid w:val="00246589"/>
    <w:rsid w:val="0024666E"/>
    <w:rsid w:val="00247F52"/>
    <w:rsid w:val="00250B25"/>
    <w:rsid w:val="00250BBE"/>
    <w:rsid w:val="002515C2"/>
    <w:rsid w:val="0025194F"/>
    <w:rsid w:val="0025411C"/>
    <w:rsid w:val="00254A8A"/>
    <w:rsid w:val="0026148A"/>
    <w:rsid w:val="00262696"/>
    <w:rsid w:val="00263D25"/>
    <w:rsid w:val="002643C3"/>
    <w:rsid w:val="00264A0C"/>
    <w:rsid w:val="002664C5"/>
    <w:rsid w:val="00266EEB"/>
    <w:rsid w:val="00267EF4"/>
    <w:rsid w:val="0027052E"/>
    <w:rsid w:val="00270CB8"/>
    <w:rsid w:val="0027169F"/>
    <w:rsid w:val="00272B08"/>
    <w:rsid w:val="00273F12"/>
    <w:rsid w:val="00276CDF"/>
    <w:rsid w:val="002801F1"/>
    <w:rsid w:val="00281BB8"/>
    <w:rsid w:val="00281E9E"/>
    <w:rsid w:val="00282405"/>
    <w:rsid w:val="00282B5E"/>
    <w:rsid w:val="00285170"/>
    <w:rsid w:val="00285361"/>
    <w:rsid w:val="00287D23"/>
    <w:rsid w:val="00292788"/>
    <w:rsid w:val="00292D60"/>
    <w:rsid w:val="00293B30"/>
    <w:rsid w:val="00294D34"/>
    <w:rsid w:val="00294E3B"/>
    <w:rsid w:val="00296193"/>
    <w:rsid w:val="00296C66"/>
    <w:rsid w:val="00296EBE"/>
    <w:rsid w:val="002974E3"/>
    <w:rsid w:val="002A084B"/>
    <w:rsid w:val="002A119F"/>
    <w:rsid w:val="002A1260"/>
    <w:rsid w:val="002A1589"/>
    <w:rsid w:val="002A1608"/>
    <w:rsid w:val="002A25DC"/>
    <w:rsid w:val="002A3AAB"/>
    <w:rsid w:val="002A4CEA"/>
    <w:rsid w:val="002A5977"/>
    <w:rsid w:val="002A5A13"/>
    <w:rsid w:val="002A757F"/>
    <w:rsid w:val="002A7F44"/>
    <w:rsid w:val="002B0C40"/>
    <w:rsid w:val="002B1966"/>
    <w:rsid w:val="002B4508"/>
    <w:rsid w:val="002B4F1C"/>
    <w:rsid w:val="002B5779"/>
    <w:rsid w:val="002B7332"/>
    <w:rsid w:val="002B7F51"/>
    <w:rsid w:val="002C09E7"/>
    <w:rsid w:val="002C1E06"/>
    <w:rsid w:val="002C3F07"/>
    <w:rsid w:val="002C4E6E"/>
    <w:rsid w:val="002C5278"/>
    <w:rsid w:val="002C7EBB"/>
    <w:rsid w:val="002D06C1"/>
    <w:rsid w:val="002D42B5"/>
    <w:rsid w:val="002D4F1A"/>
    <w:rsid w:val="002D6EC6"/>
    <w:rsid w:val="002D79AC"/>
    <w:rsid w:val="002E039D"/>
    <w:rsid w:val="002E4D5A"/>
    <w:rsid w:val="002E6326"/>
    <w:rsid w:val="002E6B80"/>
    <w:rsid w:val="002F30E0"/>
    <w:rsid w:val="002F35E4"/>
    <w:rsid w:val="002F3730"/>
    <w:rsid w:val="002F38E1"/>
    <w:rsid w:val="002F7AF6"/>
    <w:rsid w:val="00300422"/>
    <w:rsid w:val="00300E63"/>
    <w:rsid w:val="00302F5F"/>
    <w:rsid w:val="0030441D"/>
    <w:rsid w:val="0030513B"/>
    <w:rsid w:val="00305199"/>
    <w:rsid w:val="00306063"/>
    <w:rsid w:val="00311139"/>
    <w:rsid w:val="003113B1"/>
    <w:rsid w:val="0031184B"/>
    <w:rsid w:val="00313B85"/>
    <w:rsid w:val="00317988"/>
    <w:rsid w:val="003221B4"/>
    <w:rsid w:val="0032258D"/>
    <w:rsid w:val="00322E62"/>
    <w:rsid w:val="00324D13"/>
    <w:rsid w:val="00324EDD"/>
    <w:rsid w:val="0032694A"/>
    <w:rsid w:val="003309D4"/>
    <w:rsid w:val="003331E4"/>
    <w:rsid w:val="00336C64"/>
    <w:rsid w:val="00337162"/>
    <w:rsid w:val="003405F8"/>
    <w:rsid w:val="00341944"/>
    <w:rsid w:val="0034194F"/>
    <w:rsid w:val="00344605"/>
    <w:rsid w:val="00346F12"/>
    <w:rsid w:val="003474AA"/>
    <w:rsid w:val="003479D7"/>
    <w:rsid w:val="00347F1B"/>
    <w:rsid w:val="00350D1D"/>
    <w:rsid w:val="00352C83"/>
    <w:rsid w:val="00352F1A"/>
    <w:rsid w:val="00355722"/>
    <w:rsid w:val="0036107C"/>
    <w:rsid w:val="003615D2"/>
    <w:rsid w:val="00361F69"/>
    <w:rsid w:val="0036429C"/>
    <w:rsid w:val="00364A53"/>
    <w:rsid w:val="003654CB"/>
    <w:rsid w:val="00365AA9"/>
    <w:rsid w:val="00365F86"/>
    <w:rsid w:val="00365F87"/>
    <w:rsid w:val="00366E89"/>
    <w:rsid w:val="003705F4"/>
    <w:rsid w:val="00370773"/>
    <w:rsid w:val="00370D58"/>
    <w:rsid w:val="00370EC0"/>
    <w:rsid w:val="00371316"/>
    <w:rsid w:val="0037591E"/>
    <w:rsid w:val="00376713"/>
    <w:rsid w:val="00381815"/>
    <w:rsid w:val="003819AF"/>
    <w:rsid w:val="003820E9"/>
    <w:rsid w:val="00382DE7"/>
    <w:rsid w:val="003833E9"/>
    <w:rsid w:val="00384FFC"/>
    <w:rsid w:val="003872FC"/>
    <w:rsid w:val="00387ADC"/>
    <w:rsid w:val="00390020"/>
    <w:rsid w:val="003903D6"/>
    <w:rsid w:val="00390EE6"/>
    <w:rsid w:val="0039118F"/>
    <w:rsid w:val="00392AD7"/>
    <w:rsid w:val="003938D9"/>
    <w:rsid w:val="00393E5A"/>
    <w:rsid w:val="00394376"/>
    <w:rsid w:val="003943FF"/>
    <w:rsid w:val="003974EB"/>
    <w:rsid w:val="00397CC5"/>
    <w:rsid w:val="003A11D1"/>
    <w:rsid w:val="003A1582"/>
    <w:rsid w:val="003A1622"/>
    <w:rsid w:val="003A3D9C"/>
    <w:rsid w:val="003A4077"/>
    <w:rsid w:val="003A4AA7"/>
    <w:rsid w:val="003A5513"/>
    <w:rsid w:val="003B09AD"/>
    <w:rsid w:val="003B1065"/>
    <w:rsid w:val="003B1F18"/>
    <w:rsid w:val="003B1F6D"/>
    <w:rsid w:val="003B5BF0"/>
    <w:rsid w:val="003B60BF"/>
    <w:rsid w:val="003B6108"/>
    <w:rsid w:val="003B6BE3"/>
    <w:rsid w:val="003C010C"/>
    <w:rsid w:val="003C0A6C"/>
    <w:rsid w:val="003C14F8"/>
    <w:rsid w:val="003C2C53"/>
    <w:rsid w:val="003C40D4"/>
    <w:rsid w:val="003C5A43"/>
    <w:rsid w:val="003C6227"/>
    <w:rsid w:val="003D0519"/>
    <w:rsid w:val="003D0AB3"/>
    <w:rsid w:val="003D0FF6"/>
    <w:rsid w:val="003D262C"/>
    <w:rsid w:val="003D6D61"/>
    <w:rsid w:val="003E019F"/>
    <w:rsid w:val="003E091D"/>
    <w:rsid w:val="003E1C53"/>
    <w:rsid w:val="003E2A69"/>
    <w:rsid w:val="003E2D49"/>
    <w:rsid w:val="003E2FD4"/>
    <w:rsid w:val="003E49F6"/>
    <w:rsid w:val="003E4A52"/>
    <w:rsid w:val="003E5FBE"/>
    <w:rsid w:val="003E660F"/>
    <w:rsid w:val="003F0841"/>
    <w:rsid w:val="003F23D3"/>
    <w:rsid w:val="003F3F08"/>
    <w:rsid w:val="003F49F1"/>
    <w:rsid w:val="003F6272"/>
    <w:rsid w:val="00400AC9"/>
    <w:rsid w:val="00400E72"/>
    <w:rsid w:val="00401400"/>
    <w:rsid w:val="00404869"/>
    <w:rsid w:val="00405884"/>
    <w:rsid w:val="00407D39"/>
    <w:rsid w:val="0041477A"/>
    <w:rsid w:val="004167A3"/>
    <w:rsid w:val="00432DAA"/>
    <w:rsid w:val="00434305"/>
    <w:rsid w:val="00435DF7"/>
    <w:rsid w:val="0043741A"/>
    <w:rsid w:val="00437F34"/>
    <w:rsid w:val="0044083F"/>
    <w:rsid w:val="00441AE7"/>
    <w:rsid w:val="00445574"/>
    <w:rsid w:val="004467FB"/>
    <w:rsid w:val="00446B93"/>
    <w:rsid w:val="004523D2"/>
    <w:rsid w:val="00452D6B"/>
    <w:rsid w:val="00454484"/>
    <w:rsid w:val="0045517B"/>
    <w:rsid w:val="00455D53"/>
    <w:rsid w:val="00457083"/>
    <w:rsid w:val="00463B77"/>
    <w:rsid w:val="00463C7B"/>
    <w:rsid w:val="004644A6"/>
    <w:rsid w:val="004659BD"/>
    <w:rsid w:val="00470775"/>
    <w:rsid w:val="004746B1"/>
    <w:rsid w:val="0047583F"/>
    <w:rsid w:val="004759DA"/>
    <w:rsid w:val="00475DE8"/>
    <w:rsid w:val="00481C44"/>
    <w:rsid w:val="0048212D"/>
    <w:rsid w:val="004832DA"/>
    <w:rsid w:val="00484936"/>
    <w:rsid w:val="00485C89"/>
    <w:rsid w:val="00486BE3"/>
    <w:rsid w:val="004873C0"/>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016"/>
    <w:rsid w:val="004D2253"/>
    <w:rsid w:val="004D39CA"/>
    <w:rsid w:val="004D4406"/>
    <w:rsid w:val="004D5F87"/>
    <w:rsid w:val="004D7C42"/>
    <w:rsid w:val="004E0465"/>
    <w:rsid w:val="004E127B"/>
    <w:rsid w:val="004E1C0A"/>
    <w:rsid w:val="004E30C5"/>
    <w:rsid w:val="004E430E"/>
    <w:rsid w:val="004E4AA5"/>
    <w:rsid w:val="004E4AEE"/>
    <w:rsid w:val="004E59E3"/>
    <w:rsid w:val="004E67C0"/>
    <w:rsid w:val="004F32B1"/>
    <w:rsid w:val="004F391A"/>
    <w:rsid w:val="004F3CFB"/>
    <w:rsid w:val="004F6456"/>
    <w:rsid w:val="004F696E"/>
    <w:rsid w:val="004F6C71"/>
    <w:rsid w:val="00501139"/>
    <w:rsid w:val="0050363E"/>
    <w:rsid w:val="005039BC"/>
    <w:rsid w:val="005043BB"/>
    <w:rsid w:val="00504A3D"/>
    <w:rsid w:val="00505767"/>
    <w:rsid w:val="005073F0"/>
    <w:rsid w:val="00510A7B"/>
    <w:rsid w:val="0051119E"/>
    <w:rsid w:val="00512F6E"/>
    <w:rsid w:val="00513038"/>
    <w:rsid w:val="00514174"/>
    <w:rsid w:val="005155EF"/>
    <w:rsid w:val="00516088"/>
    <w:rsid w:val="00516B0B"/>
    <w:rsid w:val="00520184"/>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6369"/>
    <w:rsid w:val="0056704F"/>
    <w:rsid w:val="00567632"/>
    <w:rsid w:val="00573D9E"/>
    <w:rsid w:val="00576EF1"/>
    <w:rsid w:val="005801E3"/>
    <w:rsid w:val="00581802"/>
    <w:rsid w:val="00583217"/>
    <w:rsid w:val="005836A8"/>
    <w:rsid w:val="0058409C"/>
    <w:rsid w:val="00584262"/>
    <w:rsid w:val="00586630"/>
    <w:rsid w:val="00587ADD"/>
    <w:rsid w:val="005937BE"/>
    <w:rsid w:val="00593A49"/>
    <w:rsid w:val="00596160"/>
    <w:rsid w:val="005966E2"/>
    <w:rsid w:val="00597007"/>
    <w:rsid w:val="005A0966"/>
    <w:rsid w:val="005A11B7"/>
    <w:rsid w:val="005A260B"/>
    <w:rsid w:val="005A4A1B"/>
    <w:rsid w:val="005A7830"/>
    <w:rsid w:val="005A7FCE"/>
    <w:rsid w:val="005B0F3F"/>
    <w:rsid w:val="005B191C"/>
    <w:rsid w:val="005B1AAA"/>
    <w:rsid w:val="005B4903"/>
    <w:rsid w:val="005B51CE"/>
    <w:rsid w:val="005B5885"/>
    <w:rsid w:val="005B5CD7"/>
    <w:rsid w:val="005B6CF6"/>
    <w:rsid w:val="005B7422"/>
    <w:rsid w:val="005C29B8"/>
    <w:rsid w:val="005C5F21"/>
    <w:rsid w:val="005C7156"/>
    <w:rsid w:val="005C7F0B"/>
    <w:rsid w:val="005D050B"/>
    <w:rsid w:val="005D0C75"/>
    <w:rsid w:val="005D4171"/>
    <w:rsid w:val="005D5683"/>
    <w:rsid w:val="005D6A95"/>
    <w:rsid w:val="005D6B2C"/>
    <w:rsid w:val="005D6D9C"/>
    <w:rsid w:val="005E2335"/>
    <w:rsid w:val="005E34CA"/>
    <w:rsid w:val="005E3C18"/>
    <w:rsid w:val="005E4250"/>
    <w:rsid w:val="005E4288"/>
    <w:rsid w:val="005E6812"/>
    <w:rsid w:val="005E7881"/>
    <w:rsid w:val="005E78E0"/>
    <w:rsid w:val="005F0D9C"/>
    <w:rsid w:val="005F284E"/>
    <w:rsid w:val="006015CE"/>
    <w:rsid w:val="00604784"/>
    <w:rsid w:val="00606419"/>
    <w:rsid w:val="00607D29"/>
    <w:rsid w:val="00612952"/>
    <w:rsid w:val="0061313A"/>
    <w:rsid w:val="00614CC1"/>
    <w:rsid w:val="00615A9D"/>
    <w:rsid w:val="00617387"/>
    <w:rsid w:val="006205D6"/>
    <w:rsid w:val="006214F0"/>
    <w:rsid w:val="006252D8"/>
    <w:rsid w:val="006259BC"/>
    <w:rsid w:val="0062636B"/>
    <w:rsid w:val="00627334"/>
    <w:rsid w:val="00627362"/>
    <w:rsid w:val="00632182"/>
    <w:rsid w:val="00632AE0"/>
    <w:rsid w:val="00633C17"/>
    <w:rsid w:val="00634D9E"/>
    <w:rsid w:val="00636E3E"/>
    <w:rsid w:val="006379F7"/>
    <w:rsid w:val="00637E4D"/>
    <w:rsid w:val="00640620"/>
    <w:rsid w:val="00641A1F"/>
    <w:rsid w:val="00644EEF"/>
    <w:rsid w:val="00645904"/>
    <w:rsid w:val="0064680C"/>
    <w:rsid w:val="0064687A"/>
    <w:rsid w:val="0064785F"/>
    <w:rsid w:val="00651ACB"/>
    <w:rsid w:val="00651C47"/>
    <w:rsid w:val="00652AB2"/>
    <w:rsid w:val="00653FED"/>
    <w:rsid w:val="00654EC0"/>
    <w:rsid w:val="0065525B"/>
    <w:rsid w:val="00655D4F"/>
    <w:rsid w:val="00656AB7"/>
    <w:rsid w:val="00656D29"/>
    <w:rsid w:val="006640E5"/>
    <w:rsid w:val="006646F1"/>
    <w:rsid w:val="00664929"/>
    <w:rsid w:val="00664F62"/>
    <w:rsid w:val="006655E1"/>
    <w:rsid w:val="00672060"/>
    <w:rsid w:val="00672BFD"/>
    <w:rsid w:val="006770F4"/>
    <w:rsid w:val="00677A84"/>
    <w:rsid w:val="0068026D"/>
    <w:rsid w:val="00680A27"/>
    <w:rsid w:val="006816A4"/>
    <w:rsid w:val="00681899"/>
    <w:rsid w:val="006819B8"/>
    <w:rsid w:val="006840A6"/>
    <w:rsid w:val="00684EA0"/>
    <w:rsid w:val="006850CD"/>
    <w:rsid w:val="00685AAB"/>
    <w:rsid w:val="00693962"/>
    <w:rsid w:val="006943EE"/>
    <w:rsid w:val="006A07AA"/>
    <w:rsid w:val="006A0804"/>
    <w:rsid w:val="006A25E5"/>
    <w:rsid w:val="006A2B46"/>
    <w:rsid w:val="006A336D"/>
    <w:rsid w:val="006A37B9"/>
    <w:rsid w:val="006B2672"/>
    <w:rsid w:val="006B54BF"/>
    <w:rsid w:val="006B5F44"/>
    <w:rsid w:val="006B5F90"/>
    <w:rsid w:val="006B62E4"/>
    <w:rsid w:val="006C1BBA"/>
    <w:rsid w:val="006C2079"/>
    <w:rsid w:val="006C24C6"/>
    <w:rsid w:val="006C5A62"/>
    <w:rsid w:val="006C5D68"/>
    <w:rsid w:val="006C6976"/>
    <w:rsid w:val="006C6DD0"/>
    <w:rsid w:val="006D04EA"/>
    <w:rsid w:val="006D16C4"/>
    <w:rsid w:val="006D1A61"/>
    <w:rsid w:val="006D3E96"/>
    <w:rsid w:val="006D3EAF"/>
    <w:rsid w:val="006D3F4B"/>
    <w:rsid w:val="006D4515"/>
    <w:rsid w:val="006D4BB1"/>
    <w:rsid w:val="006D6593"/>
    <w:rsid w:val="006E2407"/>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1345"/>
    <w:rsid w:val="007322D9"/>
    <w:rsid w:val="00732BC0"/>
    <w:rsid w:val="007340A8"/>
    <w:rsid w:val="007346C8"/>
    <w:rsid w:val="0073720F"/>
    <w:rsid w:val="00737796"/>
    <w:rsid w:val="0074165C"/>
    <w:rsid w:val="00742C35"/>
    <w:rsid w:val="007432CA"/>
    <w:rsid w:val="007439EB"/>
    <w:rsid w:val="00743CB4"/>
    <w:rsid w:val="00743F0A"/>
    <w:rsid w:val="007444E8"/>
    <w:rsid w:val="0074548E"/>
    <w:rsid w:val="00745773"/>
    <w:rsid w:val="00746800"/>
    <w:rsid w:val="007501A8"/>
    <w:rsid w:val="007504F2"/>
    <w:rsid w:val="00750D61"/>
    <w:rsid w:val="00750EE1"/>
    <w:rsid w:val="007512E1"/>
    <w:rsid w:val="00752B4D"/>
    <w:rsid w:val="00755402"/>
    <w:rsid w:val="00756B26"/>
    <w:rsid w:val="00756EDF"/>
    <w:rsid w:val="007600E3"/>
    <w:rsid w:val="00765C43"/>
    <w:rsid w:val="00765EFB"/>
    <w:rsid w:val="007660A2"/>
    <w:rsid w:val="007671CA"/>
    <w:rsid w:val="00767C61"/>
    <w:rsid w:val="0077008A"/>
    <w:rsid w:val="007737A0"/>
    <w:rsid w:val="00773C1F"/>
    <w:rsid w:val="00774DA4"/>
    <w:rsid w:val="00776599"/>
    <w:rsid w:val="0078114B"/>
    <w:rsid w:val="00781DD2"/>
    <w:rsid w:val="00783ECF"/>
    <w:rsid w:val="0078413A"/>
    <w:rsid w:val="00793DC2"/>
    <w:rsid w:val="007959E8"/>
    <w:rsid w:val="00795E9C"/>
    <w:rsid w:val="007A0521"/>
    <w:rsid w:val="007A2E12"/>
    <w:rsid w:val="007A3475"/>
    <w:rsid w:val="007A41C8"/>
    <w:rsid w:val="007A46E3"/>
    <w:rsid w:val="007A4B55"/>
    <w:rsid w:val="007A54CE"/>
    <w:rsid w:val="007A5D3A"/>
    <w:rsid w:val="007A6FD9"/>
    <w:rsid w:val="007A7FFA"/>
    <w:rsid w:val="007B04EB"/>
    <w:rsid w:val="007B0D4F"/>
    <w:rsid w:val="007B2D5C"/>
    <w:rsid w:val="007B5845"/>
    <w:rsid w:val="007B5A3D"/>
    <w:rsid w:val="007B5B95"/>
    <w:rsid w:val="007B6032"/>
    <w:rsid w:val="007B68EA"/>
    <w:rsid w:val="007B71D1"/>
    <w:rsid w:val="007B7453"/>
    <w:rsid w:val="007C2D89"/>
    <w:rsid w:val="007C4593"/>
    <w:rsid w:val="007C4ED3"/>
    <w:rsid w:val="007C5309"/>
    <w:rsid w:val="007C6069"/>
    <w:rsid w:val="007D06C4"/>
    <w:rsid w:val="007D1352"/>
    <w:rsid w:val="007D2508"/>
    <w:rsid w:val="007D346A"/>
    <w:rsid w:val="007D6518"/>
    <w:rsid w:val="007D76BD"/>
    <w:rsid w:val="007E0BF1"/>
    <w:rsid w:val="007F0ED8"/>
    <w:rsid w:val="007F0F63"/>
    <w:rsid w:val="007F75CE"/>
    <w:rsid w:val="008013A4"/>
    <w:rsid w:val="00801C63"/>
    <w:rsid w:val="008027CE"/>
    <w:rsid w:val="00802F42"/>
    <w:rsid w:val="00803034"/>
    <w:rsid w:val="00804383"/>
    <w:rsid w:val="00804BB7"/>
    <w:rsid w:val="00804D41"/>
    <w:rsid w:val="00810126"/>
    <w:rsid w:val="00810257"/>
    <w:rsid w:val="008104F5"/>
    <w:rsid w:val="00811072"/>
    <w:rsid w:val="00811369"/>
    <w:rsid w:val="0081188B"/>
    <w:rsid w:val="00815419"/>
    <w:rsid w:val="008163C8"/>
    <w:rsid w:val="008164A1"/>
    <w:rsid w:val="00817325"/>
    <w:rsid w:val="008209E6"/>
    <w:rsid w:val="00821B06"/>
    <w:rsid w:val="00821D19"/>
    <w:rsid w:val="00823303"/>
    <w:rsid w:val="008233B2"/>
    <w:rsid w:val="00823A9F"/>
    <w:rsid w:val="00823C85"/>
    <w:rsid w:val="008241C1"/>
    <w:rsid w:val="00825138"/>
    <w:rsid w:val="008269DD"/>
    <w:rsid w:val="00830621"/>
    <w:rsid w:val="008313A6"/>
    <w:rsid w:val="0083348C"/>
    <w:rsid w:val="00835B4A"/>
    <w:rsid w:val="00836EC7"/>
    <w:rsid w:val="008373D3"/>
    <w:rsid w:val="00840617"/>
    <w:rsid w:val="00840756"/>
    <w:rsid w:val="00840F84"/>
    <w:rsid w:val="00842A47"/>
    <w:rsid w:val="00843C13"/>
    <w:rsid w:val="00843DEF"/>
    <w:rsid w:val="008454F8"/>
    <w:rsid w:val="0085173A"/>
    <w:rsid w:val="008603CE"/>
    <w:rsid w:val="008620FC"/>
    <w:rsid w:val="008627A5"/>
    <w:rsid w:val="00862923"/>
    <w:rsid w:val="00862B01"/>
    <w:rsid w:val="00863E05"/>
    <w:rsid w:val="00865ACA"/>
    <w:rsid w:val="00865D28"/>
    <w:rsid w:val="00865F85"/>
    <w:rsid w:val="00867C10"/>
    <w:rsid w:val="00870439"/>
    <w:rsid w:val="00870DA1"/>
    <w:rsid w:val="00876758"/>
    <w:rsid w:val="00883F93"/>
    <w:rsid w:val="00884D30"/>
    <w:rsid w:val="00884DB3"/>
    <w:rsid w:val="00885A9D"/>
    <w:rsid w:val="00885AEF"/>
    <w:rsid w:val="008864F6"/>
    <w:rsid w:val="0089049D"/>
    <w:rsid w:val="008928C9"/>
    <w:rsid w:val="00892CA6"/>
    <w:rsid w:val="008930CB"/>
    <w:rsid w:val="008938DC"/>
    <w:rsid w:val="00893FD1"/>
    <w:rsid w:val="00894242"/>
    <w:rsid w:val="00894836"/>
    <w:rsid w:val="00895172"/>
    <w:rsid w:val="00895472"/>
    <w:rsid w:val="00895680"/>
    <w:rsid w:val="008961D5"/>
    <w:rsid w:val="00896DFF"/>
    <w:rsid w:val="0089762C"/>
    <w:rsid w:val="008A173B"/>
    <w:rsid w:val="008A1893"/>
    <w:rsid w:val="008A57E6"/>
    <w:rsid w:val="008A6F81"/>
    <w:rsid w:val="008A769A"/>
    <w:rsid w:val="008B0C9C"/>
    <w:rsid w:val="008B0F49"/>
    <w:rsid w:val="008B166D"/>
    <w:rsid w:val="008B17F4"/>
    <w:rsid w:val="008B3615"/>
    <w:rsid w:val="008B49FA"/>
    <w:rsid w:val="008B4AC4"/>
    <w:rsid w:val="008B50C8"/>
    <w:rsid w:val="008B5281"/>
    <w:rsid w:val="008B7E05"/>
    <w:rsid w:val="008C1797"/>
    <w:rsid w:val="008C219C"/>
    <w:rsid w:val="008C3AAD"/>
    <w:rsid w:val="008C475E"/>
    <w:rsid w:val="008C619A"/>
    <w:rsid w:val="008C68ED"/>
    <w:rsid w:val="008D0CE8"/>
    <w:rsid w:val="008D2D1D"/>
    <w:rsid w:val="008D3C79"/>
    <w:rsid w:val="008D453D"/>
    <w:rsid w:val="008D53AD"/>
    <w:rsid w:val="008D562B"/>
    <w:rsid w:val="008D5733"/>
    <w:rsid w:val="008D622B"/>
    <w:rsid w:val="008D666C"/>
    <w:rsid w:val="008D6847"/>
    <w:rsid w:val="008D7B54"/>
    <w:rsid w:val="008E0C9D"/>
    <w:rsid w:val="008E1648"/>
    <w:rsid w:val="008E1B3E"/>
    <w:rsid w:val="008E2319"/>
    <w:rsid w:val="008E3865"/>
    <w:rsid w:val="008E4BB6"/>
    <w:rsid w:val="008E5518"/>
    <w:rsid w:val="008E6A84"/>
    <w:rsid w:val="008E7C40"/>
    <w:rsid w:val="008F0CDC"/>
    <w:rsid w:val="008F17A3"/>
    <w:rsid w:val="008F1ED3"/>
    <w:rsid w:val="008F4667"/>
    <w:rsid w:val="008F4C29"/>
    <w:rsid w:val="008F70BD"/>
    <w:rsid w:val="008F788F"/>
    <w:rsid w:val="008F7EA2"/>
    <w:rsid w:val="00902722"/>
    <w:rsid w:val="009027BC"/>
    <w:rsid w:val="009046E6"/>
    <w:rsid w:val="009062E6"/>
    <w:rsid w:val="00911BE5"/>
    <w:rsid w:val="00913CA9"/>
    <w:rsid w:val="009145AE"/>
    <w:rsid w:val="009146CE"/>
    <w:rsid w:val="00914CA7"/>
    <w:rsid w:val="00915821"/>
    <w:rsid w:val="00915C3E"/>
    <w:rsid w:val="009161A8"/>
    <w:rsid w:val="009176FA"/>
    <w:rsid w:val="009245AE"/>
    <w:rsid w:val="009245F5"/>
    <w:rsid w:val="009249EC"/>
    <w:rsid w:val="00925255"/>
    <w:rsid w:val="009273B3"/>
    <w:rsid w:val="009305B5"/>
    <w:rsid w:val="009378DD"/>
    <w:rsid w:val="009404C0"/>
    <w:rsid w:val="00942414"/>
    <w:rsid w:val="009429D5"/>
    <w:rsid w:val="00942BF1"/>
    <w:rsid w:val="00945180"/>
    <w:rsid w:val="00945428"/>
    <w:rsid w:val="0094607B"/>
    <w:rsid w:val="00953604"/>
    <w:rsid w:val="0095496B"/>
    <w:rsid w:val="009567E2"/>
    <w:rsid w:val="00960F1E"/>
    <w:rsid w:val="009610DC"/>
    <w:rsid w:val="00961490"/>
    <w:rsid w:val="009618DD"/>
    <w:rsid w:val="0096381A"/>
    <w:rsid w:val="00965E04"/>
    <w:rsid w:val="009674AD"/>
    <w:rsid w:val="00970CDC"/>
    <w:rsid w:val="00970DD9"/>
    <w:rsid w:val="009722A7"/>
    <w:rsid w:val="00975727"/>
    <w:rsid w:val="0097647E"/>
    <w:rsid w:val="0097670F"/>
    <w:rsid w:val="00977010"/>
    <w:rsid w:val="00977D02"/>
    <w:rsid w:val="00977FF9"/>
    <w:rsid w:val="009809BB"/>
    <w:rsid w:val="00981851"/>
    <w:rsid w:val="0098364B"/>
    <w:rsid w:val="00983FCD"/>
    <w:rsid w:val="009869D3"/>
    <w:rsid w:val="00986BE0"/>
    <w:rsid w:val="009908A3"/>
    <w:rsid w:val="009911AF"/>
    <w:rsid w:val="00991875"/>
    <w:rsid w:val="00991F92"/>
    <w:rsid w:val="00992985"/>
    <w:rsid w:val="00993889"/>
    <w:rsid w:val="0099551B"/>
    <w:rsid w:val="009967C1"/>
    <w:rsid w:val="00996BD2"/>
    <w:rsid w:val="00997BF1"/>
    <w:rsid w:val="009A089C"/>
    <w:rsid w:val="009A0FB4"/>
    <w:rsid w:val="009A118E"/>
    <w:rsid w:val="009A21CD"/>
    <w:rsid w:val="009A278C"/>
    <w:rsid w:val="009A2BC2"/>
    <w:rsid w:val="009A42C1"/>
    <w:rsid w:val="009A5429"/>
    <w:rsid w:val="009A606C"/>
    <w:rsid w:val="009A72AD"/>
    <w:rsid w:val="009B09E0"/>
    <w:rsid w:val="009B0BC5"/>
    <w:rsid w:val="009B1247"/>
    <w:rsid w:val="009B6029"/>
    <w:rsid w:val="009B6971"/>
    <w:rsid w:val="009C1432"/>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460B"/>
    <w:rsid w:val="00A06A6B"/>
    <w:rsid w:val="00A07E47"/>
    <w:rsid w:val="00A129D0"/>
    <w:rsid w:val="00A12C33"/>
    <w:rsid w:val="00A138BA"/>
    <w:rsid w:val="00A13B2E"/>
    <w:rsid w:val="00A13BD5"/>
    <w:rsid w:val="00A14C8E"/>
    <w:rsid w:val="00A153D9"/>
    <w:rsid w:val="00A15F09"/>
    <w:rsid w:val="00A169B6"/>
    <w:rsid w:val="00A16E9A"/>
    <w:rsid w:val="00A2271D"/>
    <w:rsid w:val="00A237D5"/>
    <w:rsid w:val="00A30EFC"/>
    <w:rsid w:val="00A31984"/>
    <w:rsid w:val="00A32D73"/>
    <w:rsid w:val="00A32DF9"/>
    <w:rsid w:val="00A3367B"/>
    <w:rsid w:val="00A33C67"/>
    <w:rsid w:val="00A3597D"/>
    <w:rsid w:val="00A36DD1"/>
    <w:rsid w:val="00A37FD3"/>
    <w:rsid w:val="00A4006C"/>
    <w:rsid w:val="00A40091"/>
    <w:rsid w:val="00A4030F"/>
    <w:rsid w:val="00A41AF9"/>
    <w:rsid w:val="00A41C79"/>
    <w:rsid w:val="00A41CB5"/>
    <w:rsid w:val="00A42CDF"/>
    <w:rsid w:val="00A4452E"/>
    <w:rsid w:val="00A4472C"/>
    <w:rsid w:val="00A44E69"/>
    <w:rsid w:val="00A4661E"/>
    <w:rsid w:val="00A46E4D"/>
    <w:rsid w:val="00A535A8"/>
    <w:rsid w:val="00A55BD6"/>
    <w:rsid w:val="00A55D50"/>
    <w:rsid w:val="00A57142"/>
    <w:rsid w:val="00A648CD"/>
    <w:rsid w:val="00A6537A"/>
    <w:rsid w:val="00A67866"/>
    <w:rsid w:val="00A70B07"/>
    <w:rsid w:val="00A723F8"/>
    <w:rsid w:val="00A73728"/>
    <w:rsid w:val="00A77CCB"/>
    <w:rsid w:val="00A83D8D"/>
    <w:rsid w:val="00A8446B"/>
    <w:rsid w:val="00A8473F"/>
    <w:rsid w:val="00A862D6"/>
    <w:rsid w:val="00A8715E"/>
    <w:rsid w:val="00A9295B"/>
    <w:rsid w:val="00A93B09"/>
    <w:rsid w:val="00A952D7"/>
    <w:rsid w:val="00A963F7"/>
    <w:rsid w:val="00A96597"/>
    <w:rsid w:val="00A96AD8"/>
    <w:rsid w:val="00AA052C"/>
    <w:rsid w:val="00AA1E45"/>
    <w:rsid w:val="00AA4286"/>
    <w:rsid w:val="00AA456B"/>
    <w:rsid w:val="00AA57F5"/>
    <w:rsid w:val="00AA672E"/>
    <w:rsid w:val="00AA6EC9"/>
    <w:rsid w:val="00AB11F2"/>
    <w:rsid w:val="00AB6309"/>
    <w:rsid w:val="00AB6C5F"/>
    <w:rsid w:val="00AB7129"/>
    <w:rsid w:val="00AC27A6"/>
    <w:rsid w:val="00AC30F7"/>
    <w:rsid w:val="00AC3A5A"/>
    <w:rsid w:val="00AC4D95"/>
    <w:rsid w:val="00AC5DF4"/>
    <w:rsid w:val="00AD0AEF"/>
    <w:rsid w:val="00AD11B7"/>
    <w:rsid w:val="00AD1A94"/>
    <w:rsid w:val="00AD1C05"/>
    <w:rsid w:val="00AD3C81"/>
    <w:rsid w:val="00AD4126"/>
    <w:rsid w:val="00AD421C"/>
    <w:rsid w:val="00AD44FA"/>
    <w:rsid w:val="00AE070A"/>
    <w:rsid w:val="00AE101C"/>
    <w:rsid w:val="00AE2A69"/>
    <w:rsid w:val="00AE37E5"/>
    <w:rsid w:val="00AE3D34"/>
    <w:rsid w:val="00AE5EB4"/>
    <w:rsid w:val="00AF0C18"/>
    <w:rsid w:val="00AF47C5"/>
    <w:rsid w:val="00AF5398"/>
    <w:rsid w:val="00B01BA6"/>
    <w:rsid w:val="00B049AF"/>
    <w:rsid w:val="00B07242"/>
    <w:rsid w:val="00B07E99"/>
    <w:rsid w:val="00B10534"/>
    <w:rsid w:val="00B113DB"/>
    <w:rsid w:val="00B11D8A"/>
    <w:rsid w:val="00B12981"/>
    <w:rsid w:val="00B147DD"/>
    <w:rsid w:val="00B14BAD"/>
    <w:rsid w:val="00B156FD"/>
    <w:rsid w:val="00B21F61"/>
    <w:rsid w:val="00B24D35"/>
    <w:rsid w:val="00B261F1"/>
    <w:rsid w:val="00B265BC"/>
    <w:rsid w:val="00B31FB1"/>
    <w:rsid w:val="00B33952"/>
    <w:rsid w:val="00B33C5E"/>
    <w:rsid w:val="00B342F4"/>
    <w:rsid w:val="00B34369"/>
    <w:rsid w:val="00B3481A"/>
    <w:rsid w:val="00B34DC2"/>
    <w:rsid w:val="00B35064"/>
    <w:rsid w:val="00B35836"/>
    <w:rsid w:val="00B378E5"/>
    <w:rsid w:val="00B4346D"/>
    <w:rsid w:val="00B440F4"/>
    <w:rsid w:val="00B44463"/>
    <w:rsid w:val="00B447A5"/>
    <w:rsid w:val="00B4654C"/>
    <w:rsid w:val="00B47293"/>
    <w:rsid w:val="00B50E50"/>
    <w:rsid w:val="00B52120"/>
    <w:rsid w:val="00B54ABC"/>
    <w:rsid w:val="00B55628"/>
    <w:rsid w:val="00B56FBE"/>
    <w:rsid w:val="00B60ACF"/>
    <w:rsid w:val="00B62B58"/>
    <w:rsid w:val="00B62BE4"/>
    <w:rsid w:val="00B65149"/>
    <w:rsid w:val="00B66567"/>
    <w:rsid w:val="00B66F52"/>
    <w:rsid w:val="00B66FE5"/>
    <w:rsid w:val="00B72880"/>
    <w:rsid w:val="00B72AA9"/>
    <w:rsid w:val="00B758BF"/>
    <w:rsid w:val="00B77EC8"/>
    <w:rsid w:val="00B8144B"/>
    <w:rsid w:val="00B827A6"/>
    <w:rsid w:val="00B831CE"/>
    <w:rsid w:val="00B86677"/>
    <w:rsid w:val="00B87131"/>
    <w:rsid w:val="00B939B1"/>
    <w:rsid w:val="00B96D40"/>
    <w:rsid w:val="00B96FBB"/>
    <w:rsid w:val="00B97386"/>
    <w:rsid w:val="00BA1547"/>
    <w:rsid w:val="00BA263B"/>
    <w:rsid w:val="00BA42B2"/>
    <w:rsid w:val="00BA58D4"/>
    <w:rsid w:val="00BA5B9E"/>
    <w:rsid w:val="00BA7C9A"/>
    <w:rsid w:val="00BB586B"/>
    <w:rsid w:val="00BB5F8F"/>
    <w:rsid w:val="00BB657A"/>
    <w:rsid w:val="00BC1A4E"/>
    <w:rsid w:val="00BC5DC7"/>
    <w:rsid w:val="00BC6B8B"/>
    <w:rsid w:val="00BC73D8"/>
    <w:rsid w:val="00BD14DB"/>
    <w:rsid w:val="00BD28F0"/>
    <w:rsid w:val="00BD381B"/>
    <w:rsid w:val="00BD52D7"/>
    <w:rsid w:val="00BD5AD2"/>
    <w:rsid w:val="00BE001E"/>
    <w:rsid w:val="00BE22F3"/>
    <w:rsid w:val="00BE5B52"/>
    <w:rsid w:val="00BE7B8D"/>
    <w:rsid w:val="00BF0993"/>
    <w:rsid w:val="00BF10A9"/>
    <w:rsid w:val="00BF110F"/>
    <w:rsid w:val="00BF1703"/>
    <w:rsid w:val="00BF1F4E"/>
    <w:rsid w:val="00BF231C"/>
    <w:rsid w:val="00BF2E99"/>
    <w:rsid w:val="00BF51E5"/>
    <w:rsid w:val="00BF74A6"/>
    <w:rsid w:val="00C013AD"/>
    <w:rsid w:val="00C04904"/>
    <w:rsid w:val="00C056B3"/>
    <w:rsid w:val="00C07DE2"/>
    <w:rsid w:val="00C103E5"/>
    <w:rsid w:val="00C13319"/>
    <w:rsid w:val="00C13EE9"/>
    <w:rsid w:val="00C21540"/>
    <w:rsid w:val="00C21906"/>
    <w:rsid w:val="00C21BFA"/>
    <w:rsid w:val="00C244FB"/>
    <w:rsid w:val="00C24C8D"/>
    <w:rsid w:val="00C25FE2"/>
    <w:rsid w:val="00C26B53"/>
    <w:rsid w:val="00C279B2"/>
    <w:rsid w:val="00C33E50"/>
    <w:rsid w:val="00C34C20"/>
    <w:rsid w:val="00C35A3E"/>
    <w:rsid w:val="00C373A1"/>
    <w:rsid w:val="00C42130"/>
    <w:rsid w:val="00C423A4"/>
    <w:rsid w:val="00C423E3"/>
    <w:rsid w:val="00C42FDF"/>
    <w:rsid w:val="00C44BF5"/>
    <w:rsid w:val="00C5172E"/>
    <w:rsid w:val="00C51C17"/>
    <w:rsid w:val="00C521D6"/>
    <w:rsid w:val="00C55232"/>
    <w:rsid w:val="00C553A4"/>
    <w:rsid w:val="00C55A06"/>
    <w:rsid w:val="00C55D03"/>
    <w:rsid w:val="00C601BC"/>
    <w:rsid w:val="00C6165F"/>
    <w:rsid w:val="00C6329F"/>
    <w:rsid w:val="00C63340"/>
    <w:rsid w:val="00C643F9"/>
    <w:rsid w:val="00C649AC"/>
    <w:rsid w:val="00C64E95"/>
    <w:rsid w:val="00C712F0"/>
    <w:rsid w:val="00C71372"/>
    <w:rsid w:val="00C72410"/>
    <w:rsid w:val="00C7287F"/>
    <w:rsid w:val="00C80CB8"/>
    <w:rsid w:val="00C819F8"/>
    <w:rsid w:val="00C8248C"/>
    <w:rsid w:val="00C84E33"/>
    <w:rsid w:val="00C85567"/>
    <w:rsid w:val="00C86D6F"/>
    <w:rsid w:val="00C905FC"/>
    <w:rsid w:val="00C9092B"/>
    <w:rsid w:val="00C92973"/>
    <w:rsid w:val="00C92D03"/>
    <w:rsid w:val="00C9319C"/>
    <w:rsid w:val="00C9435D"/>
    <w:rsid w:val="00C94C34"/>
    <w:rsid w:val="00C94DF2"/>
    <w:rsid w:val="00C96741"/>
    <w:rsid w:val="00CA13DA"/>
    <w:rsid w:val="00CA2D1B"/>
    <w:rsid w:val="00CA375D"/>
    <w:rsid w:val="00CA5B6F"/>
    <w:rsid w:val="00CA662A"/>
    <w:rsid w:val="00CA7AFD"/>
    <w:rsid w:val="00CA7C3C"/>
    <w:rsid w:val="00CB0189"/>
    <w:rsid w:val="00CB0BA2"/>
    <w:rsid w:val="00CB1A42"/>
    <w:rsid w:val="00CB1B0C"/>
    <w:rsid w:val="00CB2C0B"/>
    <w:rsid w:val="00CB517D"/>
    <w:rsid w:val="00CC038D"/>
    <w:rsid w:val="00CC08DB"/>
    <w:rsid w:val="00CC11F3"/>
    <w:rsid w:val="00CC1FF9"/>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EE5"/>
    <w:rsid w:val="00CE211D"/>
    <w:rsid w:val="00CE30EA"/>
    <w:rsid w:val="00CF048A"/>
    <w:rsid w:val="00CF05BC"/>
    <w:rsid w:val="00CF155A"/>
    <w:rsid w:val="00CF2947"/>
    <w:rsid w:val="00CF524C"/>
    <w:rsid w:val="00CF686F"/>
    <w:rsid w:val="00CF6C28"/>
    <w:rsid w:val="00CF6E60"/>
    <w:rsid w:val="00CF7698"/>
    <w:rsid w:val="00CF7BCA"/>
    <w:rsid w:val="00D008FD"/>
    <w:rsid w:val="00D0321C"/>
    <w:rsid w:val="00D035EC"/>
    <w:rsid w:val="00D05E4E"/>
    <w:rsid w:val="00D06AB1"/>
    <w:rsid w:val="00D06FC1"/>
    <w:rsid w:val="00D072ED"/>
    <w:rsid w:val="00D07A16"/>
    <w:rsid w:val="00D1067E"/>
    <w:rsid w:val="00D10F50"/>
    <w:rsid w:val="00D11272"/>
    <w:rsid w:val="00D126F5"/>
    <w:rsid w:val="00D1489E"/>
    <w:rsid w:val="00D151BF"/>
    <w:rsid w:val="00D20737"/>
    <w:rsid w:val="00D21E81"/>
    <w:rsid w:val="00D223DE"/>
    <w:rsid w:val="00D23520"/>
    <w:rsid w:val="00D236B2"/>
    <w:rsid w:val="00D24059"/>
    <w:rsid w:val="00D25E37"/>
    <w:rsid w:val="00D2661A"/>
    <w:rsid w:val="00D26C49"/>
    <w:rsid w:val="00D27582"/>
    <w:rsid w:val="00D27EC4"/>
    <w:rsid w:val="00D30BAB"/>
    <w:rsid w:val="00D32719"/>
    <w:rsid w:val="00D32CBB"/>
    <w:rsid w:val="00D33333"/>
    <w:rsid w:val="00D34AB2"/>
    <w:rsid w:val="00D352A2"/>
    <w:rsid w:val="00D4162B"/>
    <w:rsid w:val="00D4514F"/>
    <w:rsid w:val="00D451E2"/>
    <w:rsid w:val="00D45E89"/>
    <w:rsid w:val="00D45E8D"/>
    <w:rsid w:val="00D46409"/>
    <w:rsid w:val="00D466AE"/>
    <w:rsid w:val="00D46873"/>
    <w:rsid w:val="00D4734F"/>
    <w:rsid w:val="00D47656"/>
    <w:rsid w:val="00D51BF3"/>
    <w:rsid w:val="00D623B0"/>
    <w:rsid w:val="00D66846"/>
    <w:rsid w:val="00D66B86"/>
    <w:rsid w:val="00D675FB"/>
    <w:rsid w:val="00D71F25"/>
    <w:rsid w:val="00D72A9C"/>
    <w:rsid w:val="00D77031"/>
    <w:rsid w:val="00D84941"/>
    <w:rsid w:val="00D84FA1"/>
    <w:rsid w:val="00D851F0"/>
    <w:rsid w:val="00D86DB7"/>
    <w:rsid w:val="00D87BF5"/>
    <w:rsid w:val="00D90721"/>
    <w:rsid w:val="00D926D0"/>
    <w:rsid w:val="00D93030"/>
    <w:rsid w:val="00D94E08"/>
    <w:rsid w:val="00D950E1"/>
    <w:rsid w:val="00D952A6"/>
    <w:rsid w:val="00D97F99"/>
    <w:rsid w:val="00DA1E08"/>
    <w:rsid w:val="00DA24F8"/>
    <w:rsid w:val="00DA28E8"/>
    <w:rsid w:val="00DA38D3"/>
    <w:rsid w:val="00DA3932"/>
    <w:rsid w:val="00DA3AFC"/>
    <w:rsid w:val="00DA3D75"/>
    <w:rsid w:val="00DA64F8"/>
    <w:rsid w:val="00DA6C15"/>
    <w:rsid w:val="00DB0258"/>
    <w:rsid w:val="00DB38EE"/>
    <w:rsid w:val="00DB498B"/>
    <w:rsid w:val="00DB66CA"/>
    <w:rsid w:val="00DB6BCA"/>
    <w:rsid w:val="00DB6F54"/>
    <w:rsid w:val="00DB73F7"/>
    <w:rsid w:val="00DC0321"/>
    <w:rsid w:val="00DC3067"/>
    <w:rsid w:val="00DC370B"/>
    <w:rsid w:val="00DC5732"/>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471"/>
    <w:rsid w:val="00DF44DE"/>
    <w:rsid w:val="00E01138"/>
    <w:rsid w:val="00E0123C"/>
    <w:rsid w:val="00E02DFB"/>
    <w:rsid w:val="00E030F9"/>
    <w:rsid w:val="00E0311A"/>
    <w:rsid w:val="00E03138"/>
    <w:rsid w:val="00E0452C"/>
    <w:rsid w:val="00E06404"/>
    <w:rsid w:val="00E11A85"/>
    <w:rsid w:val="00E12495"/>
    <w:rsid w:val="00E134E0"/>
    <w:rsid w:val="00E15CCD"/>
    <w:rsid w:val="00E202EF"/>
    <w:rsid w:val="00E210B5"/>
    <w:rsid w:val="00E2552F"/>
    <w:rsid w:val="00E27533"/>
    <w:rsid w:val="00E3137A"/>
    <w:rsid w:val="00E32CCF"/>
    <w:rsid w:val="00E34A98"/>
    <w:rsid w:val="00E34F25"/>
    <w:rsid w:val="00E35393"/>
    <w:rsid w:val="00E35D1E"/>
    <w:rsid w:val="00E364F9"/>
    <w:rsid w:val="00E365FA"/>
    <w:rsid w:val="00E36789"/>
    <w:rsid w:val="00E37317"/>
    <w:rsid w:val="00E41F2A"/>
    <w:rsid w:val="00E44A83"/>
    <w:rsid w:val="00E46C63"/>
    <w:rsid w:val="00E502C1"/>
    <w:rsid w:val="00E502DD"/>
    <w:rsid w:val="00E50D3A"/>
    <w:rsid w:val="00E51387"/>
    <w:rsid w:val="00E51821"/>
    <w:rsid w:val="00E51972"/>
    <w:rsid w:val="00E51E68"/>
    <w:rsid w:val="00E52EFD"/>
    <w:rsid w:val="00E54087"/>
    <w:rsid w:val="00E5408A"/>
    <w:rsid w:val="00E56800"/>
    <w:rsid w:val="00E60C63"/>
    <w:rsid w:val="00E62FF9"/>
    <w:rsid w:val="00E635D6"/>
    <w:rsid w:val="00E639BC"/>
    <w:rsid w:val="00E664CC"/>
    <w:rsid w:val="00E70388"/>
    <w:rsid w:val="00E70F92"/>
    <w:rsid w:val="00E74313"/>
    <w:rsid w:val="00E74C54"/>
    <w:rsid w:val="00E7738C"/>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28B"/>
    <w:rsid w:val="00EA58D1"/>
    <w:rsid w:val="00EA61BC"/>
    <w:rsid w:val="00EA681A"/>
    <w:rsid w:val="00EA735B"/>
    <w:rsid w:val="00EB1E69"/>
    <w:rsid w:val="00EB2086"/>
    <w:rsid w:val="00EB31ED"/>
    <w:rsid w:val="00EB5EDF"/>
    <w:rsid w:val="00EB60FE"/>
    <w:rsid w:val="00EB74DB"/>
    <w:rsid w:val="00EC5359"/>
    <w:rsid w:val="00EC562A"/>
    <w:rsid w:val="00EC6060"/>
    <w:rsid w:val="00EC7471"/>
    <w:rsid w:val="00ED067A"/>
    <w:rsid w:val="00ED2B50"/>
    <w:rsid w:val="00ED48C9"/>
    <w:rsid w:val="00EE02A1"/>
    <w:rsid w:val="00EE0350"/>
    <w:rsid w:val="00EE0719"/>
    <w:rsid w:val="00EE0E80"/>
    <w:rsid w:val="00EE1760"/>
    <w:rsid w:val="00EE613F"/>
    <w:rsid w:val="00EE7295"/>
    <w:rsid w:val="00EE7869"/>
    <w:rsid w:val="00EF054A"/>
    <w:rsid w:val="00EF1FDA"/>
    <w:rsid w:val="00EF3235"/>
    <w:rsid w:val="00EF337C"/>
    <w:rsid w:val="00EF380C"/>
    <w:rsid w:val="00EF70DB"/>
    <w:rsid w:val="00EF7E72"/>
    <w:rsid w:val="00F0071C"/>
    <w:rsid w:val="00F02513"/>
    <w:rsid w:val="00F02789"/>
    <w:rsid w:val="00F05417"/>
    <w:rsid w:val="00F06D37"/>
    <w:rsid w:val="00F07B9D"/>
    <w:rsid w:val="00F11586"/>
    <w:rsid w:val="00F1183B"/>
    <w:rsid w:val="00F11C9F"/>
    <w:rsid w:val="00F12263"/>
    <w:rsid w:val="00F138EF"/>
    <w:rsid w:val="00F1409D"/>
    <w:rsid w:val="00F14214"/>
    <w:rsid w:val="00F157A9"/>
    <w:rsid w:val="00F15C72"/>
    <w:rsid w:val="00F16F00"/>
    <w:rsid w:val="00F25BB6"/>
    <w:rsid w:val="00F26B7E"/>
    <w:rsid w:val="00F27A3B"/>
    <w:rsid w:val="00F31F1B"/>
    <w:rsid w:val="00F32780"/>
    <w:rsid w:val="00F33817"/>
    <w:rsid w:val="00F420D5"/>
    <w:rsid w:val="00F431A9"/>
    <w:rsid w:val="00F44F5F"/>
    <w:rsid w:val="00F451EA"/>
    <w:rsid w:val="00F45447"/>
    <w:rsid w:val="00F456C6"/>
    <w:rsid w:val="00F4577B"/>
    <w:rsid w:val="00F46496"/>
    <w:rsid w:val="00F474D0"/>
    <w:rsid w:val="00F50179"/>
    <w:rsid w:val="00F515EE"/>
    <w:rsid w:val="00F56511"/>
    <w:rsid w:val="00F6194E"/>
    <w:rsid w:val="00F623AC"/>
    <w:rsid w:val="00F6412A"/>
    <w:rsid w:val="00F65893"/>
    <w:rsid w:val="00F664B5"/>
    <w:rsid w:val="00F66A4A"/>
    <w:rsid w:val="00F71E22"/>
    <w:rsid w:val="00F72142"/>
    <w:rsid w:val="00F72AE7"/>
    <w:rsid w:val="00F80209"/>
    <w:rsid w:val="00F82FFC"/>
    <w:rsid w:val="00F833BA"/>
    <w:rsid w:val="00F84FD0"/>
    <w:rsid w:val="00F859A8"/>
    <w:rsid w:val="00F86D87"/>
    <w:rsid w:val="00F9108B"/>
    <w:rsid w:val="00F91349"/>
    <w:rsid w:val="00F93A8A"/>
    <w:rsid w:val="00F95248"/>
    <w:rsid w:val="00F956A9"/>
    <w:rsid w:val="00F963ED"/>
    <w:rsid w:val="00F966CF"/>
    <w:rsid w:val="00F96CAE"/>
    <w:rsid w:val="00F97C99"/>
    <w:rsid w:val="00FA1E4A"/>
    <w:rsid w:val="00FA662D"/>
    <w:rsid w:val="00FA73B1"/>
    <w:rsid w:val="00FB0CB9"/>
    <w:rsid w:val="00FB231D"/>
    <w:rsid w:val="00FB45F1"/>
    <w:rsid w:val="00FB4A72"/>
    <w:rsid w:val="00FB54E8"/>
    <w:rsid w:val="00FB6A4F"/>
    <w:rsid w:val="00FB7054"/>
    <w:rsid w:val="00FB757F"/>
    <w:rsid w:val="00FB7699"/>
    <w:rsid w:val="00FC17B7"/>
    <w:rsid w:val="00FC2CB7"/>
    <w:rsid w:val="00FC4090"/>
    <w:rsid w:val="00FC55B4"/>
    <w:rsid w:val="00FD00E6"/>
    <w:rsid w:val="00FD09A1"/>
    <w:rsid w:val="00FD2A7C"/>
    <w:rsid w:val="00FD2CB7"/>
    <w:rsid w:val="00FD59EB"/>
    <w:rsid w:val="00FD7299"/>
    <w:rsid w:val="00FE1FBE"/>
    <w:rsid w:val="00FE3901"/>
    <w:rsid w:val="00FE39D3"/>
    <w:rsid w:val="00FE4BCE"/>
    <w:rsid w:val="00FE54AE"/>
    <w:rsid w:val="00FE576A"/>
    <w:rsid w:val="00FE7E79"/>
    <w:rsid w:val="00FF2599"/>
    <w:rsid w:val="00FF3E7D"/>
    <w:rsid w:val="00FF5B99"/>
    <w:rsid w:val="00FF730C"/>
    <w:rsid w:val="00FF73F4"/>
    <w:rsid w:val="00FF7CE4"/>
    <w:rsid w:val="00FF7E39"/>
    <w:rsid w:val="57BB6539"/>
    <w:rsid w:val="6E7B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basedOn w:val="afff6"/>
    <w:link w:val="afffffffffff3"/>
    <w:qFormat/>
    <w:rPr>
      <w:rFonts w:ascii="宋体" w:hAnsi="Times New Roman"/>
      <w:sz w:val="21"/>
    </w:rPr>
  </w:style>
  <w:style w:type="paragraph" w:customStyle="1" w:styleId="afffffffffff4">
    <w:name w:val="正文表标题"/>
    <w:next w:val="afffffffffff3"/>
    <w:qFormat/>
    <w:pPr>
      <w:tabs>
        <w:tab w:val="left" w:pos="360"/>
        <w:tab w:val="left" w:pos="851"/>
      </w:tabs>
      <w:spacing w:beforeLines="50" w:before="156" w:afterLines="50" w:after="156"/>
      <w:ind w:left="851" w:hanging="426"/>
      <w:jc w:val="center"/>
    </w:pPr>
    <w:rPr>
      <w:rFonts w:ascii="黑体" w:eastAsia="黑体" w:hAnsi="Times New Roman"/>
      <w:sz w:val="21"/>
    </w:rPr>
  </w:style>
  <w:style w:type="paragraph" w:customStyle="1" w:styleId="12">
    <w:name w:val="正文1"/>
    <w:qFormat/>
    <w:pPr>
      <w:jc w:val="both"/>
    </w:pPr>
    <w:rPr>
      <w:rFonts w:cs="Calibri"/>
      <w:kern w:val="2"/>
      <w:sz w:val="21"/>
      <w:szCs w:val="21"/>
    </w:rPr>
  </w:style>
  <w:style w:type="paragraph" w:customStyle="1" w:styleId="24">
    <w:name w:val="正文2"/>
    <w:qFormat/>
    <w:pPr>
      <w:jc w:val="both"/>
    </w:pPr>
    <w:rPr>
      <w:rFonts w:cs="Calibri"/>
      <w:kern w:val="2"/>
      <w:sz w:val="21"/>
      <w:szCs w:val="21"/>
    </w:rPr>
  </w:style>
  <w:style w:type="paragraph" w:customStyle="1" w:styleId="afffffffffff5">
    <w:name w:val="二级条标题"/>
    <w:basedOn w:val="afff5"/>
    <w:next w:val="afffffffffff3"/>
    <w:qFormat/>
    <w:pPr>
      <w:widowControl/>
      <w:adjustRightInd/>
      <w:spacing w:beforeLines="50" w:afterLines="50" w:line="240" w:lineRule="auto"/>
      <w:jc w:val="left"/>
      <w:outlineLvl w:val="3"/>
    </w:pPr>
    <w:rPr>
      <w:rFonts w:ascii="黑体" w:eastAsia="黑体" w:hAnsi="Times New Roman"/>
      <w:kern w:val="0"/>
    </w:rPr>
  </w:style>
  <w:style w:type="paragraph" w:customStyle="1" w:styleId="32">
    <w:name w:val="正文3"/>
    <w:qFormat/>
    <w:pPr>
      <w:jc w:val="both"/>
    </w:pPr>
    <w:rPr>
      <w:rFonts w:cs="Calibri"/>
      <w:kern w:val="2"/>
      <w:sz w:val="21"/>
      <w:szCs w:val="21"/>
    </w:rPr>
  </w:style>
  <w:style w:type="paragraph" w:customStyle="1" w:styleId="42">
    <w:name w:val="正文4"/>
    <w:qFormat/>
    <w:pPr>
      <w:jc w:val="both"/>
    </w:pPr>
    <w:rPr>
      <w:rFonts w:ascii="Times New Roman" w:hAnsi="Times New Roman"/>
      <w:kern w:val="2"/>
      <w:sz w:val="21"/>
      <w:szCs w:val="21"/>
    </w:rPr>
  </w:style>
  <w:style w:type="paragraph" w:customStyle="1" w:styleId="afffffffffff6">
    <w:name w:val="二级无"/>
    <w:basedOn w:val="afffffffffff5"/>
    <w:qFormat/>
    <w:pPr>
      <w:spacing w:beforeLines="0" w:afterLines="0"/>
    </w:pPr>
    <w:rPr>
      <w:rFonts w:ascii="宋体" w:eastAsia="宋体" w:hAnsi="宋体" w:cs="宋体"/>
    </w:rPr>
  </w:style>
  <w:style w:type="paragraph" w:customStyle="1" w:styleId="afffffffffff7">
    <w:name w:val="字母编号列项（一级）"/>
    <w:basedOn w:val="afff5"/>
    <w:qFormat/>
    <w:pPr>
      <w:widowControl/>
      <w:tabs>
        <w:tab w:val="left" w:pos="840"/>
      </w:tabs>
      <w:adjustRightInd/>
      <w:spacing w:before="100" w:beforeAutospacing="1" w:after="100" w:afterAutospacing="1" w:line="240" w:lineRule="auto"/>
      <w:ind w:left="839" w:hanging="419"/>
    </w:pPr>
    <w:rPr>
      <w:rFonts w:ascii="宋体" w:hAnsi="宋体" w:cs="宋体"/>
      <w:kern w:val="0"/>
    </w:rPr>
  </w:style>
  <w:style w:type="paragraph" w:customStyle="1" w:styleId="52">
    <w:name w:val="正文5"/>
    <w:qFormat/>
    <w:pPr>
      <w:jc w:val="both"/>
    </w:pPr>
    <w:rPr>
      <w:rFonts w:cs="Calibri"/>
      <w:kern w:val="2"/>
      <w:sz w:val="21"/>
      <w:szCs w:val="21"/>
    </w:rPr>
  </w:style>
  <w:style w:type="paragraph" w:customStyle="1" w:styleId="62">
    <w:name w:val="正文6"/>
    <w:qFormat/>
    <w:pPr>
      <w:jc w:val="both"/>
    </w:pPr>
    <w:rPr>
      <w:rFonts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basedOn w:val="afff6"/>
    <w:link w:val="afffffffffff3"/>
    <w:qFormat/>
    <w:rPr>
      <w:rFonts w:ascii="宋体" w:hAnsi="Times New Roman"/>
      <w:sz w:val="21"/>
    </w:rPr>
  </w:style>
  <w:style w:type="paragraph" w:customStyle="1" w:styleId="afffffffffff4">
    <w:name w:val="正文表标题"/>
    <w:next w:val="afffffffffff3"/>
    <w:qFormat/>
    <w:pPr>
      <w:tabs>
        <w:tab w:val="left" w:pos="360"/>
        <w:tab w:val="left" w:pos="851"/>
      </w:tabs>
      <w:spacing w:beforeLines="50" w:before="156" w:afterLines="50" w:after="156"/>
      <w:ind w:left="851" w:hanging="426"/>
      <w:jc w:val="center"/>
    </w:pPr>
    <w:rPr>
      <w:rFonts w:ascii="黑体" w:eastAsia="黑体" w:hAnsi="Times New Roman"/>
      <w:sz w:val="21"/>
    </w:rPr>
  </w:style>
  <w:style w:type="paragraph" w:customStyle="1" w:styleId="12">
    <w:name w:val="正文1"/>
    <w:qFormat/>
    <w:pPr>
      <w:jc w:val="both"/>
    </w:pPr>
    <w:rPr>
      <w:rFonts w:cs="Calibri"/>
      <w:kern w:val="2"/>
      <w:sz w:val="21"/>
      <w:szCs w:val="21"/>
    </w:rPr>
  </w:style>
  <w:style w:type="paragraph" w:customStyle="1" w:styleId="24">
    <w:name w:val="正文2"/>
    <w:qFormat/>
    <w:pPr>
      <w:jc w:val="both"/>
    </w:pPr>
    <w:rPr>
      <w:rFonts w:cs="Calibri"/>
      <w:kern w:val="2"/>
      <w:sz w:val="21"/>
      <w:szCs w:val="21"/>
    </w:rPr>
  </w:style>
  <w:style w:type="paragraph" w:customStyle="1" w:styleId="afffffffffff5">
    <w:name w:val="二级条标题"/>
    <w:basedOn w:val="afff5"/>
    <w:next w:val="afffffffffff3"/>
    <w:qFormat/>
    <w:pPr>
      <w:widowControl/>
      <w:adjustRightInd/>
      <w:spacing w:beforeLines="50" w:afterLines="50" w:line="240" w:lineRule="auto"/>
      <w:jc w:val="left"/>
      <w:outlineLvl w:val="3"/>
    </w:pPr>
    <w:rPr>
      <w:rFonts w:ascii="黑体" w:eastAsia="黑体" w:hAnsi="Times New Roman"/>
      <w:kern w:val="0"/>
    </w:rPr>
  </w:style>
  <w:style w:type="paragraph" w:customStyle="1" w:styleId="32">
    <w:name w:val="正文3"/>
    <w:qFormat/>
    <w:pPr>
      <w:jc w:val="both"/>
    </w:pPr>
    <w:rPr>
      <w:rFonts w:cs="Calibri"/>
      <w:kern w:val="2"/>
      <w:sz w:val="21"/>
      <w:szCs w:val="21"/>
    </w:rPr>
  </w:style>
  <w:style w:type="paragraph" w:customStyle="1" w:styleId="42">
    <w:name w:val="正文4"/>
    <w:qFormat/>
    <w:pPr>
      <w:jc w:val="both"/>
    </w:pPr>
    <w:rPr>
      <w:rFonts w:ascii="Times New Roman" w:hAnsi="Times New Roman"/>
      <w:kern w:val="2"/>
      <w:sz w:val="21"/>
      <w:szCs w:val="21"/>
    </w:rPr>
  </w:style>
  <w:style w:type="paragraph" w:customStyle="1" w:styleId="afffffffffff6">
    <w:name w:val="二级无"/>
    <w:basedOn w:val="afffffffffff5"/>
    <w:qFormat/>
    <w:pPr>
      <w:spacing w:beforeLines="0" w:afterLines="0"/>
    </w:pPr>
    <w:rPr>
      <w:rFonts w:ascii="宋体" w:eastAsia="宋体" w:hAnsi="宋体" w:cs="宋体"/>
    </w:rPr>
  </w:style>
  <w:style w:type="paragraph" w:customStyle="1" w:styleId="afffffffffff7">
    <w:name w:val="字母编号列项（一级）"/>
    <w:basedOn w:val="afff5"/>
    <w:qFormat/>
    <w:pPr>
      <w:widowControl/>
      <w:tabs>
        <w:tab w:val="left" w:pos="840"/>
      </w:tabs>
      <w:adjustRightInd/>
      <w:spacing w:before="100" w:beforeAutospacing="1" w:after="100" w:afterAutospacing="1" w:line="240" w:lineRule="auto"/>
      <w:ind w:left="839" w:hanging="419"/>
    </w:pPr>
    <w:rPr>
      <w:rFonts w:ascii="宋体" w:hAnsi="宋体" w:cs="宋体"/>
      <w:kern w:val="0"/>
    </w:rPr>
  </w:style>
  <w:style w:type="paragraph" w:customStyle="1" w:styleId="52">
    <w:name w:val="正文5"/>
    <w:qFormat/>
    <w:pPr>
      <w:jc w:val="both"/>
    </w:pPr>
    <w:rPr>
      <w:rFonts w:cs="Calibri"/>
      <w:kern w:val="2"/>
      <w:sz w:val="21"/>
      <w:szCs w:val="21"/>
    </w:rPr>
  </w:style>
  <w:style w:type="paragraph" w:customStyle="1" w:styleId="62">
    <w:name w:val="正文6"/>
    <w:qFormat/>
    <w:pPr>
      <w:jc w:val="both"/>
    </w:pPr>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DBDAD553443420EB62B03F0A4A77B27"/>
        <w:category>
          <w:name w:val="常规"/>
          <w:gallery w:val="placeholder"/>
        </w:category>
        <w:types>
          <w:type w:val="bbPlcHdr"/>
        </w:types>
        <w:behaviors>
          <w:behavior w:val="content"/>
        </w:behaviors>
        <w:guid w:val="{0AB89202-F7F8-4760-A8C1-71638B3E6D9F}"/>
      </w:docPartPr>
      <w:docPartBody>
        <w:p w:rsidR="000F767C" w:rsidRDefault="00134692">
          <w:pPr>
            <w:pStyle w:val="3DBDAD553443420EB62B03F0A4A77B27"/>
          </w:pPr>
          <w:r>
            <w:rPr>
              <w:rStyle w:val="a3"/>
              <w:rFonts w:hint="eastAsia"/>
            </w:rPr>
            <w:t>单击或点击此处输入文字。</w:t>
          </w:r>
        </w:p>
      </w:docPartBody>
    </w:docPart>
    <w:docPart>
      <w:docPartPr>
        <w:name w:val="DA234498DC1A47BC9ABE156AEEAF14CF"/>
        <w:category>
          <w:name w:val="常规"/>
          <w:gallery w:val="placeholder"/>
        </w:category>
        <w:types>
          <w:type w:val="bbPlcHdr"/>
        </w:types>
        <w:behaviors>
          <w:behavior w:val="content"/>
        </w:behaviors>
        <w:guid w:val="{EF8F7F23-470D-456D-8595-47C05A96647C}"/>
      </w:docPartPr>
      <w:docPartBody>
        <w:p w:rsidR="000F767C" w:rsidRDefault="00134692">
          <w:pPr>
            <w:pStyle w:val="DA234498DC1A47BC9ABE156AEEAF14CF"/>
          </w:pPr>
          <w:r>
            <w:rPr>
              <w:rStyle w:val="a3"/>
              <w:rFonts w:hint="eastAsia"/>
            </w:rPr>
            <w:t>选择一项。</w:t>
          </w:r>
        </w:p>
      </w:docPartBody>
    </w:docPart>
    <w:docPart>
      <w:docPartPr>
        <w:name w:val="7612817B744C4F2D86A152590FB94BE7"/>
        <w:category>
          <w:name w:val="常规"/>
          <w:gallery w:val="placeholder"/>
        </w:category>
        <w:types>
          <w:type w:val="bbPlcHdr"/>
        </w:types>
        <w:behaviors>
          <w:behavior w:val="content"/>
        </w:behaviors>
        <w:guid w:val="{57940640-9E6D-4933-8940-2D3D47B3DDA9}"/>
      </w:docPartPr>
      <w:docPartBody>
        <w:p w:rsidR="000F767C" w:rsidRDefault="00134692">
          <w:pPr>
            <w:pStyle w:val="7612817B744C4F2D86A152590FB94BE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023"/>
    <w:rsid w:val="00094F9B"/>
    <w:rsid w:val="000D1023"/>
    <w:rsid w:val="000F767C"/>
    <w:rsid w:val="00134692"/>
    <w:rsid w:val="00136B0B"/>
    <w:rsid w:val="00183127"/>
    <w:rsid w:val="00252CBB"/>
    <w:rsid w:val="002F58F9"/>
    <w:rsid w:val="003745EC"/>
    <w:rsid w:val="004E4AB8"/>
    <w:rsid w:val="005C1DCE"/>
    <w:rsid w:val="005D62B9"/>
    <w:rsid w:val="00655B78"/>
    <w:rsid w:val="006708C0"/>
    <w:rsid w:val="006F13C6"/>
    <w:rsid w:val="006F5279"/>
    <w:rsid w:val="006F5B1C"/>
    <w:rsid w:val="007555B0"/>
    <w:rsid w:val="00790E30"/>
    <w:rsid w:val="007C6139"/>
    <w:rsid w:val="008718E7"/>
    <w:rsid w:val="008B4C2A"/>
    <w:rsid w:val="0094476D"/>
    <w:rsid w:val="00995244"/>
    <w:rsid w:val="00B048FA"/>
    <w:rsid w:val="00B56580"/>
    <w:rsid w:val="00C32696"/>
    <w:rsid w:val="00C43C8D"/>
    <w:rsid w:val="00DA7717"/>
    <w:rsid w:val="00E21175"/>
    <w:rsid w:val="00E85580"/>
    <w:rsid w:val="00EB2D08"/>
    <w:rsid w:val="00EC2C4F"/>
    <w:rsid w:val="00F5564B"/>
    <w:rsid w:val="00F76958"/>
    <w:rsid w:val="00FA08F0"/>
    <w:rsid w:val="00FA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DBDAD553443420EB62B03F0A4A77B27">
    <w:name w:val="3DBDAD553443420EB62B03F0A4A77B27"/>
    <w:pPr>
      <w:widowControl w:val="0"/>
      <w:jc w:val="both"/>
    </w:pPr>
    <w:rPr>
      <w:kern w:val="2"/>
      <w:sz w:val="21"/>
      <w:szCs w:val="22"/>
    </w:rPr>
  </w:style>
  <w:style w:type="paragraph" w:customStyle="1" w:styleId="DA234498DC1A47BC9ABE156AEEAF14CF">
    <w:name w:val="DA234498DC1A47BC9ABE156AEEAF14CF"/>
    <w:pPr>
      <w:widowControl w:val="0"/>
      <w:jc w:val="both"/>
    </w:pPr>
    <w:rPr>
      <w:kern w:val="2"/>
      <w:sz w:val="21"/>
      <w:szCs w:val="22"/>
    </w:rPr>
  </w:style>
  <w:style w:type="paragraph" w:customStyle="1" w:styleId="7612817B744C4F2D86A152590FB94BE7">
    <w:name w:val="7612817B744C4F2D86A152590FB94BE7"/>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DBDAD553443420EB62B03F0A4A77B27">
    <w:name w:val="3DBDAD553443420EB62B03F0A4A77B27"/>
    <w:pPr>
      <w:widowControl w:val="0"/>
      <w:jc w:val="both"/>
    </w:pPr>
    <w:rPr>
      <w:kern w:val="2"/>
      <w:sz w:val="21"/>
      <w:szCs w:val="22"/>
    </w:rPr>
  </w:style>
  <w:style w:type="paragraph" w:customStyle="1" w:styleId="DA234498DC1A47BC9ABE156AEEAF14CF">
    <w:name w:val="DA234498DC1A47BC9ABE156AEEAF14CF"/>
    <w:pPr>
      <w:widowControl w:val="0"/>
      <w:jc w:val="both"/>
    </w:pPr>
    <w:rPr>
      <w:kern w:val="2"/>
      <w:sz w:val="21"/>
      <w:szCs w:val="22"/>
    </w:rPr>
  </w:style>
  <w:style w:type="paragraph" w:customStyle="1" w:styleId="7612817B744C4F2D86A152590FB94BE7">
    <w:name w:val="7612817B744C4F2D86A152590FB94BE7"/>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3B64A4-514B-4F18-957F-096744F9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6054</TotalTime>
  <Pages>11</Pages>
  <Words>3414</Words>
  <Characters>4234</Characters>
  <Application>Microsoft Office Word</Application>
  <DocSecurity>0</DocSecurity>
  <Lines>705</Lines>
  <Paragraphs>588</Paragraphs>
  <ScaleCrop>false</ScaleCrop>
  <Company>PCMI</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cp:lastModifiedBy>1</cp:lastModifiedBy>
  <cp:revision>19</cp:revision>
  <cp:lastPrinted>2025-09-11T03:30:00Z</cp:lastPrinted>
  <dcterms:created xsi:type="dcterms:W3CDTF">2024-12-23T01:40:00Z</dcterms:created>
  <dcterms:modified xsi:type="dcterms:W3CDTF">2025-09-11T03:30:00Z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eyJoZGlkIjoiMzEwNTM5NzYwMDRjMzkwZTVkZjY2ODkwMGIxNGU0OTUiLCJ1c2VySWQiOiIyNDg2NDg3NzcifQ==</vt:lpwstr>
  </property>
  <property fmtid="{D5CDD505-2E9C-101B-9397-08002B2CF9AE}" pid="15" name="KSOProductBuildVer">
    <vt:lpwstr>2052-12.1.0.21915</vt:lpwstr>
  </property>
  <property fmtid="{D5CDD505-2E9C-101B-9397-08002B2CF9AE}" pid="16" name="ICV">
    <vt:lpwstr>92BE81BE5B474140A4FF624D9E69008E_12</vt:lpwstr>
  </property>
</Properties>
</file>