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0708F">
        <w:tc>
          <w:tcPr>
            <w:tcW w:w="509" w:type="dxa"/>
          </w:tcPr>
          <w:p w:rsidR="0060708F" w:rsidRDefault="00E925DC">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60708F" w:rsidRDefault="00E925DC">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bookmarkStart w:id="1" w:name="_GoBack"/>
            <w:r>
              <w:rPr>
                <w:rFonts w:ascii="黑体" w:eastAsia="黑体" w:hAnsi="黑体" w:hint="eastAsia"/>
                <w:sz w:val="21"/>
                <w:szCs w:val="21"/>
              </w:rPr>
              <w:t>35.240.01</w:t>
            </w:r>
            <w:bookmarkEnd w:id="1"/>
            <w:r>
              <w:rPr>
                <w:rFonts w:ascii="黑体" w:eastAsia="黑体" w:hAnsi="黑体"/>
                <w:sz w:val="21"/>
                <w:szCs w:val="21"/>
              </w:rPr>
              <w:fldChar w:fldCharType="end"/>
            </w:r>
            <w:bookmarkEnd w:id="0"/>
          </w:p>
        </w:tc>
      </w:tr>
      <w:tr w:rsidR="0060708F">
        <w:tc>
          <w:tcPr>
            <w:tcW w:w="509" w:type="dxa"/>
          </w:tcPr>
          <w:p w:rsidR="0060708F" w:rsidRDefault="00E925DC">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60708F">
              <w:trPr>
                <w:trHeight w:hRule="exact" w:val="1021"/>
              </w:trPr>
              <w:tc>
                <w:tcPr>
                  <w:tcW w:w="9242" w:type="dxa"/>
                  <w:vAlign w:val="center"/>
                </w:tcPr>
                <w:p w:rsidR="0060708F" w:rsidRDefault="00E925DC" w:rsidP="00CB760D">
                  <w:pPr>
                    <w:pStyle w:val="affff8"/>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2" w:name="c1"/>
                  <w:r>
                    <w:instrText xml:space="preserve"> FORMTEXT </w:instrText>
                  </w:r>
                  <w:r>
                    <w:fldChar w:fldCharType="separate"/>
                  </w:r>
                  <w:r>
                    <w:rPr>
                      <w:rFonts w:hint="eastAsia"/>
                    </w:rPr>
                    <w:t>CS</w:t>
                  </w:r>
                  <w:r>
                    <w:fldChar w:fldCharType="end"/>
                  </w:r>
                  <w:bookmarkEnd w:id="2"/>
                </w:p>
              </w:tc>
            </w:tr>
          </w:tbl>
          <w:p w:rsidR="0060708F" w:rsidRDefault="00E925DC">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3"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L 67</w:t>
            </w:r>
            <w:r>
              <w:rPr>
                <w:rFonts w:ascii="黑体" w:eastAsia="黑体" w:hAnsi="黑体"/>
                <w:sz w:val="21"/>
                <w:szCs w:val="21"/>
              </w:rPr>
              <w:fldChar w:fldCharType="end"/>
            </w:r>
            <w:bookmarkEnd w:id="3"/>
          </w:p>
        </w:tc>
      </w:tr>
    </w:tbl>
    <w:p w:rsidR="0060708F" w:rsidRDefault="00E925DC">
      <w:pPr>
        <w:pStyle w:val="affff9"/>
        <w:framePr w:w="9639" w:h="624" w:hRule="exact" w:hSpace="181" w:vSpace="181" w:wrap="around" w:hAnchor="page" w:x="1305" w:y="2269"/>
        <w:rPr>
          <w:rFonts w:ascii="黑体" w:eastAsia="黑体" w:hAnsi="黑体"/>
          <w:b w:val="0"/>
          <w:bCs w:val="0"/>
          <w:w w:val="100"/>
          <w:sz w:val="48"/>
          <w:szCs w:val="48"/>
        </w:rPr>
      </w:pPr>
      <w:bookmarkStart w:id="4"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4"/>
    <w:p w:rsidR="0060708F" w:rsidRDefault="00E925DC">
      <w:pPr>
        <w:pStyle w:val="afffffffffb"/>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60708F" w:rsidRDefault="00E925DC">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60708F" w:rsidRDefault="00E925DC">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60708F" w:rsidRDefault="0060708F">
      <w:pPr>
        <w:pStyle w:val="affff9"/>
        <w:framePr w:w="9639" w:h="6976" w:hRule="exact" w:hSpace="0" w:vSpace="0" w:wrap="around" w:hAnchor="page" w:y="6408"/>
        <w:jc w:val="center"/>
        <w:rPr>
          <w:rFonts w:ascii="黑体" w:eastAsia="黑体" w:hAnsi="黑体"/>
          <w:b w:val="0"/>
          <w:bCs w:val="0"/>
          <w:w w:val="100"/>
        </w:rPr>
      </w:pPr>
    </w:p>
    <w:p w:rsidR="0060708F" w:rsidRDefault="00E925DC">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智慧社区（园区）平台技术规范</w:t>
      </w:r>
      <w:r>
        <w:fldChar w:fldCharType="end"/>
      </w:r>
      <w:bookmarkEnd w:id="9"/>
    </w:p>
    <w:p w:rsidR="0060708F" w:rsidRDefault="0060708F">
      <w:pPr>
        <w:framePr w:w="9639" w:h="6974" w:hRule="exact" w:wrap="around" w:vAnchor="page" w:hAnchor="page" w:x="1419" w:y="6408" w:anchorLock="1"/>
        <w:ind w:left="-1418"/>
      </w:pPr>
    </w:p>
    <w:p w:rsidR="0060708F" w:rsidRDefault="00E925DC">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Technical </w:t>
      </w:r>
      <w:r>
        <w:rPr>
          <w:rFonts w:eastAsia="黑体" w:hint="eastAsia"/>
          <w:szCs w:val="28"/>
        </w:rPr>
        <w:t>s</w:t>
      </w:r>
      <w:r>
        <w:rPr>
          <w:rFonts w:eastAsia="黑体"/>
          <w:szCs w:val="28"/>
        </w:rPr>
        <w:t xml:space="preserve">pecification for </w:t>
      </w:r>
      <w:r>
        <w:rPr>
          <w:rFonts w:eastAsia="黑体" w:hint="eastAsia"/>
          <w:szCs w:val="28"/>
        </w:rPr>
        <w:t>s</w:t>
      </w:r>
      <w:r>
        <w:rPr>
          <w:rFonts w:eastAsia="黑体"/>
          <w:szCs w:val="28"/>
        </w:rPr>
        <w:t xml:space="preserve">mart </w:t>
      </w:r>
      <w:r>
        <w:rPr>
          <w:rFonts w:eastAsia="黑体" w:hint="eastAsia"/>
          <w:szCs w:val="28"/>
        </w:rPr>
        <w:t>c</w:t>
      </w:r>
      <w:r>
        <w:rPr>
          <w:rFonts w:eastAsia="黑体"/>
          <w:szCs w:val="28"/>
        </w:rPr>
        <w:t>ommunity (</w:t>
      </w:r>
      <w:r>
        <w:rPr>
          <w:rFonts w:eastAsia="黑体" w:hint="eastAsia"/>
          <w:szCs w:val="28"/>
        </w:rPr>
        <w:t>p</w:t>
      </w:r>
      <w:r>
        <w:rPr>
          <w:rFonts w:eastAsia="黑体"/>
          <w:szCs w:val="28"/>
        </w:rPr>
        <w:t xml:space="preserve">ark) </w:t>
      </w:r>
      <w:r>
        <w:rPr>
          <w:rFonts w:eastAsia="黑体" w:hint="eastAsia"/>
          <w:szCs w:val="28"/>
        </w:rPr>
        <w:t>p</w:t>
      </w:r>
      <w:r>
        <w:rPr>
          <w:rFonts w:eastAsia="黑体"/>
          <w:szCs w:val="28"/>
        </w:rPr>
        <w:t>latform</w:t>
      </w:r>
      <w:r>
        <w:rPr>
          <w:rFonts w:eastAsia="黑体"/>
          <w:szCs w:val="28"/>
        </w:rPr>
        <w:fldChar w:fldCharType="end"/>
      </w:r>
      <w:bookmarkEnd w:id="10"/>
    </w:p>
    <w:p w:rsidR="0060708F" w:rsidRDefault="0060708F">
      <w:pPr>
        <w:framePr w:w="9639" w:h="6974" w:hRule="exact" w:wrap="around" w:vAnchor="page" w:hAnchor="page" w:x="1419" w:y="6408" w:anchorLock="1"/>
        <w:spacing w:line="760" w:lineRule="exact"/>
        <w:ind w:left="-1418"/>
      </w:pPr>
    </w:p>
    <w:p w:rsidR="0060708F" w:rsidRDefault="0060708F">
      <w:pPr>
        <w:pStyle w:val="afffffff1"/>
        <w:framePr w:w="9639" w:h="6974" w:hRule="exact" w:wrap="around" w:vAnchor="page" w:hAnchor="page" w:x="1419" w:y="6408" w:anchorLock="1"/>
        <w:textAlignment w:val="bottom"/>
        <w:rPr>
          <w:rFonts w:eastAsia="黑体"/>
          <w:szCs w:val="28"/>
        </w:rPr>
      </w:pPr>
    </w:p>
    <w:p w:rsidR="0060708F" w:rsidRDefault="00E925DC">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end"/>
      </w:r>
      <w:bookmarkEnd w:id="11"/>
    </w:p>
    <w:p w:rsidR="0060708F" w:rsidRDefault="00E925DC">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60708F" w:rsidRDefault="00E925DC">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60708F" w:rsidRDefault="00E925DC">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60708F" w:rsidRDefault="00E925DC">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60708F" w:rsidRDefault="00E925DC">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中国商品学会</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60708F" w:rsidRDefault="00E925DC">
      <w:pPr>
        <w:rPr>
          <w:rFonts w:ascii="宋体" w:hAnsi="宋体"/>
          <w:sz w:val="28"/>
          <w:szCs w:val="28"/>
        </w:rPr>
        <w:sectPr w:rsidR="0060708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60708F" w:rsidRDefault="00E925DC">
      <w:pPr>
        <w:pStyle w:val="affffff3"/>
        <w:spacing w:after="360"/>
      </w:pPr>
      <w:bookmarkStart w:id="21" w:name="BookMark1"/>
      <w:r>
        <w:rPr>
          <w:rFonts w:hint="eastAsia"/>
          <w:spacing w:val="320"/>
        </w:rPr>
        <w:lastRenderedPageBreak/>
        <w:t>目</w:t>
      </w:r>
      <w:r>
        <w:rPr>
          <w:rFonts w:hint="eastAsia"/>
        </w:rPr>
        <w:t>次</w:t>
      </w:r>
    </w:p>
    <w:p w:rsidR="0060708F" w:rsidRDefault="00E925DC">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208504965" w:history="1">
        <w:r>
          <w:rPr>
            <w:rStyle w:val="affff5"/>
            <w:rFonts w:hint="eastAsia"/>
          </w:rPr>
          <w:t>前言</w:t>
        </w:r>
        <w:r>
          <w:tab/>
        </w:r>
        <w:r>
          <w:fldChar w:fldCharType="begin"/>
        </w:r>
        <w:r>
          <w:instrText xml:space="preserve"> PAGEREF _Toc208504965 \h </w:instrText>
        </w:r>
        <w:r>
          <w:fldChar w:fldCharType="separate"/>
        </w:r>
        <w:r w:rsidR="0085434D">
          <w:rPr>
            <w:noProof/>
          </w:rPr>
          <w:t>II</w:t>
        </w:r>
        <w:r>
          <w:fldChar w:fldCharType="end"/>
        </w:r>
      </w:hyperlink>
    </w:p>
    <w:p w:rsidR="0060708F" w:rsidRDefault="00E81477">
      <w:pPr>
        <w:pStyle w:val="10"/>
        <w:tabs>
          <w:tab w:val="right" w:leader="dot" w:pos="9344"/>
        </w:tabs>
        <w:rPr>
          <w:rFonts w:asciiTheme="minorHAnsi" w:eastAsiaTheme="minorEastAsia" w:hAnsiTheme="minorHAnsi" w:cstheme="minorBidi"/>
          <w:szCs w:val="22"/>
        </w:rPr>
      </w:pPr>
      <w:hyperlink w:anchor="_Toc208504966" w:history="1">
        <w:r w:rsidR="00E925DC">
          <w:rPr>
            <w:rStyle w:val="affff5"/>
          </w:rPr>
          <w:t xml:space="preserve">1 </w:t>
        </w:r>
        <w:r w:rsidR="00E925DC">
          <w:rPr>
            <w:rStyle w:val="affff5"/>
            <w:rFonts w:hint="eastAsia"/>
          </w:rPr>
          <w:t xml:space="preserve"> 范围</w:t>
        </w:r>
        <w:r w:rsidR="00E925DC">
          <w:tab/>
        </w:r>
        <w:r w:rsidR="00E925DC">
          <w:fldChar w:fldCharType="begin"/>
        </w:r>
        <w:r w:rsidR="00E925DC">
          <w:instrText xml:space="preserve"> PAGEREF _Toc208504966 \h </w:instrText>
        </w:r>
        <w:r w:rsidR="00E925DC">
          <w:fldChar w:fldCharType="separate"/>
        </w:r>
        <w:r w:rsidR="0085434D">
          <w:rPr>
            <w:noProof/>
          </w:rPr>
          <w:t>1</w:t>
        </w:r>
        <w:r w:rsidR="00E925DC">
          <w:fldChar w:fldCharType="end"/>
        </w:r>
      </w:hyperlink>
    </w:p>
    <w:p w:rsidR="0060708F" w:rsidRDefault="00E81477">
      <w:pPr>
        <w:pStyle w:val="10"/>
        <w:tabs>
          <w:tab w:val="right" w:leader="dot" w:pos="9344"/>
        </w:tabs>
        <w:rPr>
          <w:rFonts w:asciiTheme="minorHAnsi" w:eastAsiaTheme="minorEastAsia" w:hAnsiTheme="minorHAnsi" w:cstheme="minorBidi"/>
          <w:szCs w:val="22"/>
        </w:rPr>
      </w:pPr>
      <w:hyperlink w:anchor="_Toc208504967" w:history="1">
        <w:r w:rsidR="00E925DC">
          <w:rPr>
            <w:rStyle w:val="affff5"/>
          </w:rPr>
          <w:t xml:space="preserve">2 </w:t>
        </w:r>
        <w:r w:rsidR="00E925DC">
          <w:rPr>
            <w:rStyle w:val="affff5"/>
            <w:rFonts w:hint="eastAsia"/>
          </w:rPr>
          <w:t xml:space="preserve"> 规范性引用文件</w:t>
        </w:r>
        <w:r w:rsidR="00E925DC">
          <w:tab/>
        </w:r>
        <w:r w:rsidR="00E925DC">
          <w:fldChar w:fldCharType="begin"/>
        </w:r>
        <w:r w:rsidR="00E925DC">
          <w:instrText xml:space="preserve"> PAGEREF _Toc208504967 \h </w:instrText>
        </w:r>
        <w:r w:rsidR="00E925DC">
          <w:fldChar w:fldCharType="separate"/>
        </w:r>
        <w:r w:rsidR="0085434D">
          <w:rPr>
            <w:noProof/>
          </w:rPr>
          <w:t>1</w:t>
        </w:r>
        <w:r w:rsidR="00E925DC">
          <w:fldChar w:fldCharType="end"/>
        </w:r>
      </w:hyperlink>
    </w:p>
    <w:p w:rsidR="0060708F" w:rsidRDefault="00E81477">
      <w:pPr>
        <w:pStyle w:val="10"/>
        <w:tabs>
          <w:tab w:val="right" w:leader="dot" w:pos="9344"/>
        </w:tabs>
        <w:rPr>
          <w:rFonts w:asciiTheme="minorHAnsi" w:eastAsiaTheme="minorEastAsia" w:hAnsiTheme="minorHAnsi" w:cstheme="minorBidi"/>
          <w:szCs w:val="22"/>
        </w:rPr>
      </w:pPr>
      <w:hyperlink w:anchor="_Toc208504968" w:history="1">
        <w:r w:rsidR="00E925DC">
          <w:rPr>
            <w:rStyle w:val="affff5"/>
          </w:rPr>
          <w:t xml:space="preserve">3 </w:t>
        </w:r>
        <w:r w:rsidR="00E925DC">
          <w:rPr>
            <w:rStyle w:val="affff5"/>
            <w:rFonts w:hint="eastAsia"/>
          </w:rPr>
          <w:t xml:space="preserve"> 术语和定义</w:t>
        </w:r>
        <w:r w:rsidR="00E925DC">
          <w:tab/>
        </w:r>
        <w:r w:rsidR="00E925DC">
          <w:fldChar w:fldCharType="begin"/>
        </w:r>
        <w:r w:rsidR="00E925DC">
          <w:instrText xml:space="preserve"> PAGEREF _Toc208504968 \h </w:instrText>
        </w:r>
        <w:r w:rsidR="00E925DC">
          <w:fldChar w:fldCharType="separate"/>
        </w:r>
        <w:r w:rsidR="0085434D">
          <w:rPr>
            <w:noProof/>
          </w:rPr>
          <w:t>1</w:t>
        </w:r>
        <w:r w:rsidR="00E925DC">
          <w:fldChar w:fldCharType="end"/>
        </w:r>
      </w:hyperlink>
    </w:p>
    <w:p w:rsidR="0060708F" w:rsidRDefault="00E81477">
      <w:pPr>
        <w:pStyle w:val="10"/>
        <w:tabs>
          <w:tab w:val="right" w:leader="dot" w:pos="9344"/>
        </w:tabs>
        <w:rPr>
          <w:rFonts w:asciiTheme="minorHAnsi" w:eastAsiaTheme="minorEastAsia" w:hAnsiTheme="minorHAnsi" w:cstheme="minorBidi"/>
          <w:szCs w:val="22"/>
        </w:rPr>
      </w:pPr>
      <w:hyperlink w:anchor="_Toc208504969" w:history="1">
        <w:r w:rsidR="00E925DC">
          <w:rPr>
            <w:rStyle w:val="affff5"/>
          </w:rPr>
          <w:t xml:space="preserve">4 </w:t>
        </w:r>
        <w:r w:rsidR="00E925DC">
          <w:rPr>
            <w:rStyle w:val="affff5"/>
            <w:rFonts w:hint="eastAsia"/>
          </w:rPr>
          <w:t xml:space="preserve"> 平台架构</w:t>
        </w:r>
        <w:r w:rsidR="00E925DC">
          <w:tab/>
        </w:r>
        <w:r w:rsidR="00E925DC">
          <w:fldChar w:fldCharType="begin"/>
        </w:r>
        <w:r w:rsidR="00E925DC">
          <w:instrText xml:space="preserve"> PAGEREF _Toc208504969 \h </w:instrText>
        </w:r>
        <w:r w:rsidR="00E925DC">
          <w:fldChar w:fldCharType="separate"/>
        </w:r>
        <w:r w:rsidR="0085434D">
          <w:rPr>
            <w:noProof/>
          </w:rPr>
          <w:t>1</w:t>
        </w:r>
        <w:r w:rsidR="00E925DC">
          <w:fldChar w:fldCharType="end"/>
        </w:r>
      </w:hyperlink>
    </w:p>
    <w:p w:rsidR="0060708F" w:rsidRDefault="00E81477">
      <w:pPr>
        <w:pStyle w:val="10"/>
        <w:tabs>
          <w:tab w:val="right" w:leader="dot" w:pos="9344"/>
        </w:tabs>
        <w:rPr>
          <w:rFonts w:asciiTheme="minorHAnsi" w:eastAsiaTheme="minorEastAsia" w:hAnsiTheme="minorHAnsi" w:cstheme="minorBidi"/>
          <w:szCs w:val="22"/>
        </w:rPr>
      </w:pPr>
      <w:hyperlink w:anchor="_Toc208504970" w:history="1">
        <w:r w:rsidR="00E925DC">
          <w:rPr>
            <w:rStyle w:val="affff5"/>
          </w:rPr>
          <w:t xml:space="preserve">5 </w:t>
        </w:r>
        <w:r w:rsidR="00E925DC">
          <w:rPr>
            <w:rStyle w:val="affff5"/>
            <w:rFonts w:hint="eastAsia"/>
          </w:rPr>
          <w:t xml:space="preserve"> 功能要求</w:t>
        </w:r>
        <w:r w:rsidR="00E925DC">
          <w:tab/>
        </w:r>
        <w:r w:rsidR="00E925DC">
          <w:fldChar w:fldCharType="begin"/>
        </w:r>
        <w:r w:rsidR="00E925DC">
          <w:instrText xml:space="preserve"> PAGEREF _Toc208504970 \h </w:instrText>
        </w:r>
        <w:r w:rsidR="00E925DC">
          <w:fldChar w:fldCharType="separate"/>
        </w:r>
        <w:r w:rsidR="0085434D">
          <w:rPr>
            <w:noProof/>
          </w:rPr>
          <w:t>2</w:t>
        </w:r>
        <w:r w:rsidR="00E925DC">
          <w:fldChar w:fldCharType="end"/>
        </w:r>
      </w:hyperlink>
    </w:p>
    <w:p w:rsidR="0060708F" w:rsidRDefault="00E81477">
      <w:pPr>
        <w:pStyle w:val="10"/>
        <w:tabs>
          <w:tab w:val="right" w:leader="dot" w:pos="9344"/>
        </w:tabs>
        <w:rPr>
          <w:rFonts w:asciiTheme="minorHAnsi" w:eastAsiaTheme="minorEastAsia" w:hAnsiTheme="minorHAnsi" w:cstheme="minorBidi"/>
          <w:szCs w:val="22"/>
        </w:rPr>
      </w:pPr>
      <w:hyperlink w:anchor="_Toc208504971" w:history="1">
        <w:r w:rsidR="00E925DC">
          <w:rPr>
            <w:rStyle w:val="affff5"/>
          </w:rPr>
          <w:t xml:space="preserve">6 </w:t>
        </w:r>
        <w:r w:rsidR="00E925DC">
          <w:rPr>
            <w:rStyle w:val="affff5"/>
            <w:rFonts w:hint="eastAsia"/>
          </w:rPr>
          <w:t xml:space="preserve"> 性能要求</w:t>
        </w:r>
        <w:r w:rsidR="00E925DC">
          <w:tab/>
        </w:r>
        <w:r w:rsidR="00E925DC">
          <w:fldChar w:fldCharType="begin"/>
        </w:r>
        <w:r w:rsidR="00E925DC">
          <w:instrText xml:space="preserve"> PAGEREF _Toc208504971 \h </w:instrText>
        </w:r>
        <w:r w:rsidR="00E925DC">
          <w:fldChar w:fldCharType="separate"/>
        </w:r>
        <w:r w:rsidR="0085434D">
          <w:rPr>
            <w:noProof/>
          </w:rPr>
          <w:t>4</w:t>
        </w:r>
        <w:r w:rsidR="00E925DC">
          <w:fldChar w:fldCharType="end"/>
        </w:r>
      </w:hyperlink>
    </w:p>
    <w:p w:rsidR="0060708F" w:rsidRDefault="00E81477">
      <w:pPr>
        <w:pStyle w:val="10"/>
        <w:tabs>
          <w:tab w:val="right" w:leader="dot" w:pos="9344"/>
        </w:tabs>
        <w:rPr>
          <w:rFonts w:asciiTheme="minorHAnsi" w:eastAsiaTheme="minorEastAsia" w:hAnsiTheme="minorHAnsi" w:cstheme="minorBidi"/>
          <w:szCs w:val="22"/>
        </w:rPr>
      </w:pPr>
      <w:hyperlink w:anchor="_Toc208504972" w:history="1">
        <w:r w:rsidR="00E925DC">
          <w:rPr>
            <w:rStyle w:val="affff5"/>
          </w:rPr>
          <w:t xml:space="preserve">7 </w:t>
        </w:r>
        <w:r w:rsidR="00E925DC">
          <w:rPr>
            <w:rStyle w:val="affff5"/>
            <w:rFonts w:hint="eastAsia"/>
          </w:rPr>
          <w:t xml:space="preserve"> 安全要求</w:t>
        </w:r>
        <w:r w:rsidR="00E925DC">
          <w:tab/>
        </w:r>
        <w:r w:rsidR="00E925DC">
          <w:fldChar w:fldCharType="begin"/>
        </w:r>
        <w:r w:rsidR="00E925DC">
          <w:instrText xml:space="preserve"> PAGEREF _Toc208504972 \h </w:instrText>
        </w:r>
        <w:r w:rsidR="00E925DC">
          <w:fldChar w:fldCharType="separate"/>
        </w:r>
        <w:r w:rsidR="0085434D">
          <w:rPr>
            <w:noProof/>
          </w:rPr>
          <w:t>5</w:t>
        </w:r>
        <w:r w:rsidR="00E925DC">
          <w:fldChar w:fldCharType="end"/>
        </w:r>
      </w:hyperlink>
    </w:p>
    <w:p w:rsidR="0060708F" w:rsidRDefault="00E81477">
      <w:pPr>
        <w:pStyle w:val="10"/>
        <w:tabs>
          <w:tab w:val="right" w:leader="dot" w:pos="9344"/>
        </w:tabs>
        <w:rPr>
          <w:rFonts w:asciiTheme="minorHAnsi" w:eastAsiaTheme="minorEastAsia" w:hAnsiTheme="minorHAnsi" w:cstheme="minorBidi"/>
          <w:szCs w:val="22"/>
        </w:rPr>
      </w:pPr>
      <w:hyperlink w:anchor="_Toc208504973" w:history="1">
        <w:r w:rsidR="00E925DC">
          <w:rPr>
            <w:rStyle w:val="affff5"/>
          </w:rPr>
          <w:t xml:space="preserve">8 </w:t>
        </w:r>
        <w:r w:rsidR="00E925DC">
          <w:rPr>
            <w:rStyle w:val="affff5"/>
            <w:rFonts w:hint="eastAsia"/>
          </w:rPr>
          <w:t xml:space="preserve"> 运行维护</w:t>
        </w:r>
        <w:r w:rsidR="00E925DC">
          <w:tab/>
        </w:r>
        <w:r w:rsidR="00E925DC">
          <w:fldChar w:fldCharType="begin"/>
        </w:r>
        <w:r w:rsidR="00E925DC">
          <w:instrText xml:space="preserve"> PAGEREF _Toc208504973 \h </w:instrText>
        </w:r>
        <w:r w:rsidR="00E925DC">
          <w:fldChar w:fldCharType="separate"/>
        </w:r>
        <w:r w:rsidR="0085434D">
          <w:rPr>
            <w:noProof/>
          </w:rPr>
          <w:t>6</w:t>
        </w:r>
        <w:r w:rsidR="00E925DC">
          <w:fldChar w:fldCharType="end"/>
        </w:r>
      </w:hyperlink>
    </w:p>
    <w:p w:rsidR="0060708F" w:rsidRDefault="00E925DC">
      <w:pPr>
        <w:pStyle w:val="affffff3"/>
        <w:spacing w:after="360"/>
        <w:sectPr w:rsidR="0060708F">
          <w:headerReference w:type="even" r:id="rId18"/>
          <w:headerReference w:type="default" r:id="rId19"/>
          <w:footerReference w:type="default" r:id="rId20"/>
          <w:pgSz w:w="11906" w:h="16838"/>
          <w:pgMar w:top="1928" w:right="1134" w:bottom="1134" w:left="1134" w:header="1418" w:footer="1134" w:gutter="284"/>
          <w:pgNumType w:fmt="upperRoman" w:start="1"/>
          <w:cols w:space="425"/>
          <w:formProt w:val="0"/>
          <w:docGrid w:linePitch="312"/>
        </w:sectPr>
      </w:pPr>
      <w:r>
        <w:fldChar w:fldCharType="end"/>
      </w:r>
    </w:p>
    <w:p w:rsidR="0060708F" w:rsidRDefault="00E925DC">
      <w:pPr>
        <w:pStyle w:val="a6"/>
        <w:spacing w:before="900" w:after="360"/>
      </w:pPr>
      <w:bookmarkStart w:id="22" w:name="_Toc208504965"/>
      <w:bookmarkStart w:id="23" w:name="BookMark2"/>
      <w:bookmarkEnd w:id="21"/>
      <w:r>
        <w:rPr>
          <w:spacing w:val="320"/>
        </w:rPr>
        <w:lastRenderedPageBreak/>
        <w:t>前</w:t>
      </w:r>
      <w:r>
        <w:t>言</w:t>
      </w:r>
      <w:bookmarkEnd w:id="22"/>
    </w:p>
    <w:p w:rsidR="0060708F" w:rsidRDefault="00E925DC">
      <w:pPr>
        <w:pStyle w:val="affffe"/>
        <w:spacing w:line="288" w:lineRule="auto"/>
        <w:ind w:firstLine="420"/>
      </w:pPr>
      <w:r>
        <w:rPr>
          <w:rFonts w:hint="eastAsia"/>
        </w:rPr>
        <w:t>本文件按照GB/T 1.1—2020《标准化工作导则  第1部分：标准化文件的结构和起草规则》的规定起草。</w:t>
      </w:r>
    </w:p>
    <w:p w:rsidR="0060708F" w:rsidRDefault="00E925DC">
      <w:pPr>
        <w:pStyle w:val="affffe"/>
        <w:spacing w:line="288" w:lineRule="auto"/>
        <w:ind w:firstLine="420"/>
      </w:pPr>
      <w:r>
        <w:t>请注意本文件的某些内容可能涉及专利。本文件的发布机构不承担识别专利的责任。</w:t>
      </w:r>
    </w:p>
    <w:p w:rsidR="0060708F" w:rsidRDefault="00E925DC">
      <w:pPr>
        <w:pStyle w:val="affffe"/>
        <w:spacing w:line="288" w:lineRule="auto"/>
        <w:ind w:firstLine="420"/>
      </w:pPr>
      <w:r>
        <w:rPr>
          <w:rFonts w:hint="eastAsia"/>
        </w:rPr>
        <w:t>本文件由江苏通城环境产业集团有限公司提出。</w:t>
      </w:r>
    </w:p>
    <w:p w:rsidR="0060708F" w:rsidRDefault="00E925DC">
      <w:pPr>
        <w:pStyle w:val="affffe"/>
        <w:spacing w:line="288" w:lineRule="auto"/>
        <w:ind w:firstLine="420"/>
      </w:pPr>
      <w:r>
        <w:rPr>
          <w:rFonts w:hint="eastAsia"/>
        </w:rPr>
        <w:t>本文件由中国商品学会归口。</w:t>
      </w:r>
    </w:p>
    <w:p w:rsidR="0060708F" w:rsidRDefault="00E925DC">
      <w:pPr>
        <w:pStyle w:val="affffe"/>
        <w:spacing w:line="288" w:lineRule="auto"/>
        <w:ind w:firstLine="420"/>
      </w:pPr>
      <w:r>
        <w:rPr>
          <w:rFonts w:hint="eastAsia"/>
        </w:rPr>
        <w:t>本文件起草单位：江苏通城环境产业集团有限公司、××××、××××</w:t>
      </w:r>
    </w:p>
    <w:p w:rsidR="0060708F" w:rsidRDefault="00E925DC">
      <w:pPr>
        <w:pStyle w:val="affffe"/>
        <w:spacing w:line="288" w:lineRule="auto"/>
        <w:ind w:firstLine="420"/>
      </w:pPr>
      <w:r>
        <w:rPr>
          <w:rFonts w:hint="eastAsia"/>
        </w:rPr>
        <w:t>本文件主要起草人：×××、×××、×××</w:t>
      </w:r>
    </w:p>
    <w:p w:rsidR="0060708F" w:rsidRDefault="0060708F">
      <w:pPr>
        <w:pStyle w:val="affffe"/>
        <w:ind w:firstLine="420"/>
      </w:pPr>
    </w:p>
    <w:p w:rsidR="0060708F" w:rsidRDefault="0060708F">
      <w:pPr>
        <w:pStyle w:val="affffe"/>
        <w:ind w:firstLine="420"/>
        <w:sectPr w:rsidR="0060708F">
          <w:pgSz w:w="11906" w:h="16838"/>
          <w:pgMar w:top="1928" w:right="1134" w:bottom="1134" w:left="1134" w:header="1418" w:footer="1134" w:gutter="284"/>
          <w:pgNumType w:fmt="upperRoman"/>
          <w:cols w:space="425"/>
          <w:formProt w:val="0"/>
          <w:docGrid w:linePitch="312"/>
        </w:sectPr>
      </w:pPr>
    </w:p>
    <w:p w:rsidR="0060708F" w:rsidRDefault="0060708F">
      <w:pPr>
        <w:spacing w:line="20" w:lineRule="exact"/>
        <w:jc w:val="center"/>
        <w:rPr>
          <w:rFonts w:ascii="黑体" w:eastAsia="黑体" w:hAnsi="黑体"/>
          <w:sz w:val="32"/>
          <w:szCs w:val="32"/>
        </w:rPr>
      </w:pPr>
      <w:bookmarkStart w:id="24" w:name="BookMark4"/>
      <w:bookmarkEnd w:id="23"/>
    </w:p>
    <w:p w:rsidR="0060708F" w:rsidRDefault="0060708F">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6A7672F4FD5C420B878BA9111AC6A963"/>
        </w:placeholder>
      </w:sdtPr>
      <w:sdtEndPr/>
      <w:sdtContent>
        <w:p w:rsidR="0060708F" w:rsidRDefault="00E925DC">
          <w:pPr>
            <w:pStyle w:val="afffffffff1"/>
            <w:spacing w:beforeLines="100" w:before="240" w:afterLines="220" w:after="528"/>
          </w:pPr>
          <w:r>
            <w:rPr>
              <w:rFonts w:hint="eastAsia"/>
            </w:rPr>
            <w:t>智慧社区（园区）平台技术规范</w:t>
          </w:r>
        </w:p>
      </w:sdtContent>
    </w:sdt>
    <w:p w:rsidR="0060708F" w:rsidRDefault="00E925DC">
      <w:pPr>
        <w:pStyle w:val="affc"/>
        <w:spacing w:before="240" w:after="240"/>
      </w:pPr>
      <w:bookmarkStart w:id="26" w:name="_Toc17233325"/>
      <w:bookmarkStart w:id="27" w:name="_Toc17233333"/>
      <w:bookmarkStart w:id="28" w:name="_Toc26648465"/>
      <w:bookmarkStart w:id="29" w:name="_Toc26718930"/>
      <w:bookmarkStart w:id="30" w:name="_Toc26986530"/>
      <w:bookmarkStart w:id="31" w:name="_Toc26986771"/>
      <w:bookmarkStart w:id="32" w:name="_Toc97192964"/>
      <w:bookmarkStart w:id="33" w:name="_Toc24884211"/>
      <w:bookmarkStart w:id="34" w:name="_Toc208504966"/>
      <w:bookmarkStart w:id="35" w:name="_Toc24884218"/>
      <w:bookmarkStart w:id="36" w:name="_Toc187999600"/>
      <w:bookmarkEnd w:id="25"/>
      <w:r>
        <w:rPr>
          <w:rFonts w:hint="eastAsia"/>
        </w:rPr>
        <w:t>范围</w:t>
      </w:r>
      <w:bookmarkEnd w:id="26"/>
      <w:bookmarkEnd w:id="27"/>
      <w:bookmarkEnd w:id="28"/>
      <w:bookmarkEnd w:id="29"/>
      <w:bookmarkEnd w:id="30"/>
      <w:bookmarkEnd w:id="31"/>
      <w:bookmarkEnd w:id="32"/>
      <w:bookmarkEnd w:id="33"/>
      <w:bookmarkEnd w:id="34"/>
      <w:bookmarkEnd w:id="35"/>
      <w:bookmarkEnd w:id="36"/>
    </w:p>
    <w:p w:rsidR="0060708F" w:rsidRDefault="00E925DC">
      <w:pPr>
        <w:pStyle w:val="affffe"/>
        <w:spacing w:line="288" w:lineRule="auto"/>
        <w:ind w:firstLine="420"/>
      </w:pPr>
      <w:bookmarkStart w:id="37" w:name="_Toc24884219"/>
      <w:bookmarkStart w:id="38" w:name="_Toc17233334"/>
      <w:bookmarkStart w:id="39" w:name="_Toc26648466"/>
      <w:bookmarkStart w:id="40" w:name="_Toc17233326"/>
      <w:bookmarkStart w:id="41" w:name="_Toc24884212"/>
      <w:r>
        <w:t>本文件规定了智慧社区（园区）平台的平台架构、功能要求、性能要求、安全要求和运行维护。</w:t>
      </w:r>
    </w:p>
    <w:p w:rsidR="0060708F" w:rsidRDefault="00E925DC">
      <w:pPr>
        <w:pStyle w:val="affffe"/>
        <w:spacing w:line="288" w:lineRule="auto"/>
        <w:ind w:firstLine="420"/>
      </w:pPr>
      <w:r>
        <w:t>本文件适用于智慧社区（园区）平台的设计、开发、建设实施和运维。</w:t>
      </w:r>
    </w:p>
    <w:p w:rsidR="0060708F" w:rsidRDefault="00E925DC">
      <w:pPr>
        <w:pStyle w:val="affc"/>
        <w:spacing w:before="240" w:after="240"/>
      </w:pPr>
      <w:bookmarkStart w:id="42" w:name="_Toc187999601"/>
      <w:bookmarkStart w:id="43" w:name="_Toc208504967"/>
      <w:bookmarkStart w:id="44" w:name="_Toc97192965"/>
      <w:bookmarkStart w:id="45" w:name="_Toc26986531"/>
      <w:bookmarkStart w:id="46" w:name="_Toc26718931"/>
      <w:bookmarkStart w:id="47" w:name="_Toc26986772"/>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F1C546B2AB429FA66A6ED16353B4E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60708F" w:rsidRDefault="00E925DC">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0708F" w:rsidRDefault="00E925DC">
      <w:pPr>
        <w:pStyle w:val="affffe"/>
        <w:spacing w:line="288" w:lineRule="auto"/>
        <w:ind w:firstLine="420"/>
        <w:rPr>
          <w:rFonts w:hAnsi="宋体"/>
        </w:rPr>
      </w:pPr>
      <w:r>
        <w:rPr>
          <w:rFonts w:hAnsi="宋体" w:hint="eastAsia"/>
        </w:rPr>
        <w:t>GB/T 22239—2019  信息安全技术  网络安全等级保护基本要求</w:t>
      </w:r>
    </w:p>
    <w:p w:rsidR="0060708F" w:rsidRDefault="00E925DC">
      <w:pPr>
        <w:pStyle w:val="affffe"/>
        <w:spacing w:line="288" w:lineRule="auto"/>
        <w:ind w:firstLine="420"/>
      </w:pPr>
      <w:r>
        <w:rPr>
          <w:rFonts w:hint="eastAsia"/>
        </w:rPr>
        <w:t>GB/T 28827.1  信息技术服务  运行维护  第 1 部分：通用要求</w:t>
      </w:r>
    </w:p>
    <w:p w:rsidR="0060708F" w:rsidRDefault="00E925DC">
      <w:pPr>
        <w:pStyle w:val="affffe"/>
        <w:spacing w:line="288" w:lineRule="auto"/>
        <w:ind w:firstLine="420"/>
      </w:pPr>
      <w:r>
        <w:rPr>
          <w:rFonts w:hint="eastAsia"/>
        </w:rPr>
        <w:t>GB/T 33745  物联网  术语</w:t>
      </w:r>
    </w:p>
    <w:p w:rsidR="0060708F" w:rsidRDefault="00E925DC">
      <w:pPr>
        <w:pStyle w:val="affffe"/>
        <w:spacing w:line="288" w:lineRule="auto"/>
        <w:ind w:firstLine="420"/>
      </w:pPr>
      <w:r>
        <w:rPr>
          <w:rFonts w:hint="eastAsia"/>
        </w:rPr>
        <w:t>GB/T 36626  信息安全技术  信息系统</w:t>
      </w:r>
      <w:proofErr w:type="gramStart"/>
      <w:r>
        <w:rPr>
          <w:rFonts w:hint="eastAsia"/>
        </w:rPr>
        <w:t>安全运维管理</w:t>
      </w:r>
      <w:proofErr w:type="gramEnd"/>
      <w:r>
        <w:rPr>
          <w:rFonts w:hint="eastAsia"/>
        </w:rPr>
        <w:t>指南</w:t>
      </w:r>
    </w:p>
    <w:p w:rsidR="0060708F" w:rsidRDefault="00E925DC">
      <w:pPr>
        <w:pStyle w:val="affffe"/>
        <w:spacing w:line="288" w:lineRule="auto"/>
        <w:ind w:firstLine="420"/>
      </w:pPr>
      <w:r>
        <w:rPr>
          <w:rFonts w:hint="eastAsia"/>
        </w:rPr>
        <w:t>GB/T 38237—2019  智慧城市  建筑及居住区综合服务平台通用技术要求</w:t>
      </w:r>
    </w:p>
    <w:p w:rsidR="0060708F" w:rsidRDefault="00E925DC">
      <w:pPr>
        <w:pStyle w:val="affffe"/>
        <w:spacing w:line="288" w:lineRule="auto"/>
        <w:ind w:firstLine="420"/>
      </w:pPr>
      <w:r>
        <w:rPr>
          <w:rFonts w:hAnsi="宋体" w:hint="eastAsia"/>
        </w:rPr>
        <w:t>GB/T 39786  信息安全技术  信息系统密码应用基本要求</w:t>
      </w:r>
    </w:p>
    <w:p w:rsidR="0060708F" w:rsidRDefault="00E925DC">
      <w:pPr>
        <w:pStyle w:val="affc"/>
        <w:spacing w:before="240" w:after="240"/>
      </w:pPr>
      <w:bookmarkStart w:id="48" w:name="_Toc208504968"/>
      <w:bookmarkStart w:id="49" w:name="_Toc187999602"/>
      <w:bookmarkStart w:id="50" w:name="_Toc97192966"/>
      <w:r>
        <w:rPr>
          <w:rFonts w:hint="eastAsia"/>
          <w:szCs w:val="21"/>
        </w:rPr>
        <w:t>术语和定义</w:t>
      </w:r>
      <w:bookmarkEnd w:id="48"/>
      <w:bookmarkEnd w:id="49"/>
      <w:bookmarkEnd w:id="50"/>
    </w:p>
    <w:bookmarkStart w:id="51" w:name="_Toc26986532" w:displacedByCustomXml="next"/>
    <w:bookmarkEnd w:id="51" w:displacedByCustomXml="next"/>
    <w:sdt>
      <w:sdtPr>
        <w:id w:val="-1909835108"/>
        <w:placeholder>
          <w:docPart w:val="939ED64C5B2B42EB87B0F5CA64FCE99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60708F" w:rsidRDefault="00E925DC">
          <w:pPr>
            <w:pStyle w:val="affffe"/>
            <w:spacing w:line="288" w:lineRule="auto"/>
            <w:ind w:firstLine="420"/>
          </w:pPr>
          <w:r>
            <w:rPr>
              <w:rFonts w:hint="eastAsia"/>
            </w:rPr>
            <w:t xml:space="preserve">GB/T 33745 </w:t>
          </w:r>
          <w:r>
            <w:t>下列术语和定义适用于本文件。</w:t>
          </w:r>
        </w:p>
      </w:sdtContent>
    </w:sdt>
    <w:p w:rsidR="0060708F" w:rsidRDefault="00E925DC">
      <w:pPr>
        <w:pStyle w:val="affffffffffd"/>
        <w:spacing w:line="288" w:lineRule="auto"/>
        <w:ind w:left="420" w:hangingChars="200" w:hanging="420"/>
        <w:rPr>
          <w:rFonts w:ascii="黑体" w:eastAsia="黑体" w:hAnsi="黑体"/>
        </w:rPr>
      </w:pPr>
      <w:r>
        <w:rPr>
          <w:rFonts w:ascii="黑体" w:eastAsia="黑体" w:hAnsi="黑体"/>
        </w:rPr>
        <w:br/>
        <w:t>智慧社区（园区）</w:t>
      </w:r>
      <w:r>
        <w:rPr>
          <w:rFonts w:ascii="黑体" w:eastAsia="黑体" w:hAnsi="黑体" w:hint="eastAsia"/>
        </w:rPr>
        <w:t xml:space="preserve">  smart community（park）</w:t>
      </w:r>
    </w:p>
    <w:p w:rsidR="0060708F" w:rsidRDefault="00E925DC">
      <w:pPr>
        <w:pStyle w:val="affffe"/>
        <w:spacing w:line="288" w:lineRule="auto"/>
        <w:ind w:firstLine="420"/>
      </w:pPr>
      <w:r>
        <w:rPr>
          <w:rFonts w:hint="eastAsia"/>
        </w:rPr>
        <w:t>利用物联网、云计算、大数据、人工智能等新一代信息技术，整合社区（园区）内的人、物、空间、服务等资源，实现基础设施智能化、公共服务便捷化、社区（园区）治理精细化、生活环境</w:t>
      </w:r>
      <w:proofErr w:type="gramStart"/>
      <w:r>
        <w:rPr>
          <w:rFonts w:hint="eastAsia"/>
        </w:rPr>
        <w:t>宜居化的</w:t>
      </w:r>
      <w:proofErr w:type="gramEnd"/>
      <w:r>
        <w:rPr>
          <w:rFonts w:hint="eastAsia"/>
        </w:rPr>
        <w:t>新型社区（园区）形态。</w:t>
      </w:r>
    </w:p>
    <w:p w:rsidR="0060708F" w:rsidRDefault="00E925DC">
      <w:pPr>
        <w:pStyle w:val="affffffffffd"/>
        <w:spacing w:line="288" w:lineRule="auto"/>
        <w:ind w:left="420" w:hangingChars="200" w:hanging="420"/>
        <w:rPr>
          <w:rFonts w:ascii="黑体" w:eastAsia="黑体" w:hAnsi="黑体"/>
        </w:rPr>
      </w:pPr>
      <w:r>
        <w:rPr>
          <w:rFonts w:ascii="黑体" w:eastAsia="黑体" w:hAnsi="黑体"/>
        </w:rPr>
        <w:br/>
        <w:t>智慧社区（园区）平台</w:t>
      </w:r>
      <w:r>
        <w:rPr>
          <w:rFonts w:ascii="黑体" w:eastAsia="黑体" w:hAnsi="黑体" w:hint="eastAsia"/>
        </w:rPr>
        <w:t xml:space="preserve">  smart community（park） platform</w:t>
      </w:r>
    </w:p>
    <w:p w:rsidR="0060708F" w:rsidRDefault="00E925DC">
      <w:pPr>
        <w:pStyle w:val="affffe"/>
        <w:spacing w:line="288" w:lineRule="auto"/>
        <w:ind w:firstLine="420"/>
      </w:pPr>
      <w:r>
        <w:rPr>
          <w:rFonts w:hint="eastAsia"/>
        </w:rPr>
        <w:t>支撑智慧社区（园区）运行的核心技术载体，具备数据采集、存储、分析、应用及服务能力，为社区（园区）管理方、居民（企业）、服务提供商等提供统一的技术支撑和交互接口。</w:t>
      </w:r>
    </w:p>
    <w:p w:rsidR="0060708F" w:rsidRDefault="00E925DC">
      <w:pPr>
        <w:pStyle w:val="affc"/>
        <w:spacing w:before="240" w:after="240"/>
      </w:pPr>
      <w:bookmarkStart w:id="52" w:name="_Toc208504969"/>
      <w:r>
        <w:rPr>
          <w:rFonts w:hint="eastAsia"/>
        </w:rPr>
        <w:t>平台架构</w:t>
      </w:r>
      <w:bookmarkEnd w:id="52"/>
    </w:p>
    <w:p w:rsidR="0060708F" w:rsidRDefault="00E925DC">
      <w:pPr>
        <w:pStyle w:val="affffffff7"/>
        <w:numPr>
          <w:ilvl w:val="0"/>
          <w:numId w:val="0"/>
        </w:numPr>
        <w:spacing w:line="288" w:lineRule="auto"/>
        <w:ind w:firstLineChars="200" w:firstLine="420"/>
      </w:pPr>
      <w:r>
        <w:rPr>
          <w:rFonts w:hint="eastAsia"/>
        </w:rPr>
        <w:t>平台应由平台门户层、业务应用层、平台支撑层、安全和运维体系、资源管理层和智能基础设施层构成：</w:t>
      </w:r>
    </w:p>
    <w:p w:rsidR="0060708F" w:rsidRDefault="00E925DC">
      <w:pPr>
        <w:pStyle w:val="af5"/>
        <w:spacing w:line="288" w:lineRule="auto"/>
      </w:pPr>
      <w:r>
        <w:rPr>
          <w:rFonts w:hint="eastAsia"/>
        </w:rPr>
        <w:t>平台门户层：应实现跨应用、跨系统的信息协同、共享互通，为社区业主及租户、物业、管理者提供统一的入口，使用平台提供的各项服务。可支持多屏多终端的展现方式，包括 WEB 门户、手机 APP、小程序、多媒体终端大屏等；</w:t>
      </w:r>
    </w:p>
    <w:p w:rsidR="0060708F" w:rsidRDefault="00E925DC">
      <w:pPr>
        <w:pStyle w:val="af5"/>
        <w:spacing w:line="288" w:lineRule="auto"/>
      </w:pPr>
      <w:r>
        <w:rPr>
          <w:rFonts w:hint="eastAsia"/>
        </w:rPr>
        <w:t>业务应用层：包括平台运营商自行开发的应用系统和应用提供</w:t>
      </w:r>
      <w:proofErr w:type="gramStart"/>
      <w:r>
        <w:rPr>
          <w:rFonts w:hint="eastAsia"/>
        </w:rPr>
        <w:t>商快速</w:t>
      </w:r>
      <w:proofErr w:type="gramEnd"/>
      <w:r>
        <w:rPr>
          <w:rFonts w:hint="eastAsia"/>
        </w:rPr>
        <w:t>部署和集成的应用系统，应支持公共安全保障、突发事件安全保障、公共设施管理、公共环境监测等与智慧社区相关</w:t>
      </w:r>
      <w:r>
        <w:rPr>
          <w:rFonts w:hint="eastAsia"/>
        </w:rPr>
        <w:lastRenderedPageBreak/>
        <w:t>的物联网应用功能，并可基于这些应用功能进行二次封装，面向不同类型的智慧社区需求形成解决方案集；</w:t>
      </w:r>
    </w:p>
    <w:p w:rsidR="0060708F" w:rsidRDefault="00E925DC">
      <w:pPr>
        <w:pStyle w:val="af5"/>
        <w:spacing w:line="288" w:lineRule="auto"/>
      </w:pPr>
      <w:r>
        <w:rPr>
          <w:rFonts w:hint="eastAsia"/>
        </w:rPr>
        <w:t>平台支撑层：是综合服务平台的核心构成部分，为智慧社区应用的开发、测试和运行提供核心能力与支撑服务，构建业务模型、基础数据库及服务集。应包括物联网接入服务、数据管理及服务、应用支撑服务，以及由相关服务平台提供的服务能力引擎；</w:t>
      </w:r>
    </w:p>
    <w:p w:rsidR="0060708F" w:rsidRDefault="00E925DC">
      <w:pPr>
        <w:pStyle w:val="af5"/>
        <w:spacing w:line="288" w:lineRule="auto"/>
      </w:pPr>
      <w:r>
        <w:rPr>
          <w:rFonts w:hint="eastAsia"/>
        </w:rPr>
        <w:t>安全和运维体系：安全保障是为了保护系统及其信息的保密性、完整性、可靠性和可用性，对系统物理安全、网络安全、数据安全、应用安全等方面提出的要求，运</w:t>
      </w:r>
      <w:proofErr w:type="gramStart"/>
      <w:r>
        <w:rPr>
          <w:rFonts w:hint="eastAsia"/>
        </w:rPr>
        <w:t>维保障</w:t>
      </w:r>
      <w:proofErr w:type="gramEnd"/>
      <w:r>
        <w:rPr>
          <w:rFonts w:hint="eastAsia"/>
        </w:rPr>
        <w:t>实现对整个系统的运维管理，对平台运</w:t>
      </w:r>
      <w:proofErr w:type="gramStart"/>
      <w:r>
        <w:rPr>
          <w:rFonts w:hint="eastAsia"/>
        </w:rPr>
        <w:t>维过程</w:t>
      </w:r>
      <w:proofErr w:type="gramEnd"/>
      <w:r>
        <w:rPr>
          <w:rFonts w:hint="eastAsia"/>
        </w:rPr>
        <w:t>实行监控，保障平台性能和服务质量；</w:t>
      </w:r>
    </w:p>
    <w:p w:rsidR="0060708F" w:rsidRDefault="00E925DC">
      <w:pPr>
        <w:pStyle w:val="af5"/>
        <w:spacing w:line="288" w:lineRule="auto"/>
      </w:pPr>
      <w:r>
        <w:rPr>
          <w:rFonts w:hint="eastAsia"/>
        </w:rPr>
        <w:t>资源管理层：应提供支撑平台运行必备的计算资源、网络资源及存储资源；</w:t>
      </w:r>
    </w:p>
    <w:p w:rsidR="0060708F" w:rsidRDefault="00E925DC">
      <w:pPr>
        <w:pStyle w:val="af5"/>
        <w:spacing w:line="288" w:lineRule="auto"/>
      </w:pPr>
      <w:r>
        <w:rPr>
          <w:rFonts w:hint="eastAsia"/>
        </w:rPr>
        <w:t>智能基础设施层：由物联网感知设备组成，包括传感器、电子标签、传感器节点、通信模组、物联网开发板等，涉及的核心技术包括射频技术、新兴传感技术、无线网络组网技术、现场总线控制技术（FCS）等。</w:t>
      </w:r>
    </w:p>
    <w:p w:rsidR="0060708F" w:rsidRDefault="00E925DC">
      <w:pPr>
        <w:pStyle w:val="affc"/>
        <w:spacing w:before="240" w:after="240"/>
      </w:pPr>
      <w:bookmarkStart w:id="53" w:name="_Toc208504970"/>
      <w:r>
        <w:rPr>
          <w:rFonts w:hint="eastAsia"/>
        </w:rPr>
        <w:t>功能要求</w:t>
      </w:r>
      <w:bookmarkEnd w:id="53"/>
    </w:p>
    <w:p w:rsidR="0060708F" w:rsidRDefault="00E925DC">
      <w:pPr>
        <w:pStyle w:val="affd"/>
        <w:spacing w:before="120" w:after="120"/>
      </w:pPr>
      <w:r>
        <w:rPr>
          <w:rFonts w:hint="eastAsia"/>
        </w:rPr>
        <w:t>社区治理</w:t>
      </w:r>
    </w:p>
    <w:p w:rsidR="0060708F" w:rsidRDefault="00E925DC">
      <w:pPr>
        <w:pStyle w:val="affe"/>
        <w:spacing w:before="120" w:after="120"/>
      </w:pPr>
      <w:r>
        <w:rPr>
          <w:rFonts w:hint="eastAsia"/>
        </w:rPr>
        <w:t>用户管理</w:t>
      </w:r>
    </w:p>
    <w:p w:rsidR="0060708F" w:rsidRDefault="00E925DC">
      <w:pPr>
        <w:pStyle w:val="af5"/>
        <w:numPr>
          <w:ilvl w:val="0"/>
          <w:numId w:val="0"/>
        </w:numPr>
        <w:spacing w:line="288" w:lineRule="auto"/>
        <w:ind w:firstLineChars="200" w:firstLine="420"/>
        <w:rPr>
          <w:rFonts w:hAnsi="宋体"/>
        </w:rPr>
      </w:pPr>
      <w:r>
        <w:rPr>
          <w:rFonts w:hAnsi="宋体" w:hint="eastAsia"/>
        </w:rPr>
        <w:t>用户管理符合下列要求：</w:t>
      </w:r>
    </w:p>
    <w:p w:rsidR="0060708F" w:rsidRDefault="00E925DC">
      <w:pPr>
        <w:pStyle w:val="af5"/>
        <w:numPr>
          <w:ilvl w:val="0"/>
          <w:numId w:val="32"/>
        </w:numPr>
        <w:spacing w:line="288" w:lineRule="auto"/>
        <w:rPr>
          <w:rFonts w:hAnsi="宋体"/>
        </w:rPr>
      </w:pPr>
      <w:r>
        <w:rPr>
          <w:rFonts w:hAnsi="宋体" w:hint="eastAsia"/>
        </w:rPr>
        <w:t>应支持对系统用户进行增加、删除、修改、查询的操作；</w:t>
      </w:r>
    </w:p>
    <w:p w:rsidR="0060708F" w:rsidRDefault="00E925DC">
      <w:pPr>
        <w:pStyle w:val="af5"/>
        <w:numPr>
          <w:ilvl w:val="0"/>
          <w:numId w:val="32"/>
        </w:numPr>
        <w:spacing w:line="288" w:lineRule="auto"/>
        <w:rPr>
          <w:rFonts w:hAnsi="宋体"/>
        </w:rPr>
      </w:pPr>
      <w:r>
        <w:rPr>
          <w:rFonts w:hAnsi="宋体" w:hint="eastAsia"/>
        </w:rPr>
        <w:t>新增用户信息应包括用户账号、登录口令、用户姓名、电话号码，有效期、超时时间、最大登录次数、用户角色等信息项；</w:t>
      </w:r>
    </w:p>
    <w:p w:rsidR="0060708F" w:rsidRDefault="00E925DC">
      <w:pPr>
        <w:pStyle w:val="af5"/>
        <w:numPr>
          <w:ilvl w:val="0"/>
          <w:numId w:val="32"/>
        </w:numPr>
        <w:spacing w:line="288" w:lineRule="auto"/>
      </w:pPr>
      <w:r>
        <w:rPr>
          <w:rFonts w:hAnsi="宋体" w:hint="eastAsia"/>
        </w:rPr>
        <w:t>应支持按用户账号、用户姓名等条件检索用户信息；</w:t>
      </w:r>
    </w:p>
    <w:p w:rsidR="0060708F" w:rsidRDefault="00E925DC">
      <w:pPr>
        <w:pStyle w:val="af5"/>
        <w:numPr>
          <w:ilvl w:val="0"/>
          <w:numId w:val="32"/>
        </w:numPr>
        <w:spacing w:line="288" w:lineRule="auto"/>
      </w:pPr>
      <w:r>
        <w:rPr>
          <w:rFonts w:hAnsi="宋体" w:hint="eastAsia"/>
        </w:rPr>
        <w:t>应支持对用户登录口令重置。</w:t>
      </w:r>
    </w:p>
    <w:p w:rsidR="0060708F" w:rsidRDefault="00E925DC">
      <w:pPr>
        <w:pStyle w:val="affe"/>
        <w:spacing w:before="120" w:after="120"/>
      </w:pPr>
      <w:r>
        <w:rPr>
          <w:rFonts w:hint="eastAsia"/>
        </w:rPr>
        <w:t>资源管理</w:t>
      </w:r>
    </w:p>
    <w:p w:rsidR="0060708F" w:rsidRDefault="00E925DC">
      <w:pPr>
        <w:pStyle w:val="affffe"/>
        <w:spacing w:line="288" w:lineRule="auto"/>
        <w:ind w:firstLine="420"/>
      </w:pPr>
      <w:r>
        <w:rPr>
          <w:rFonts w:hint="eastAsia"/>
        </w:rPr>
        <w:t>资源管理符合下列要求：</w:t>
      </w:r>
    </w:p>
    <w:p w:rsidR="0060708F" w:rsidRDefault="00E925DC">
      <w:pPr>
        <w:pStyle w:val="af5"/>
        <w:numPr>
          <w:ilvl w:val="0"/>
          <w:numId w:val="33"/>
        </w:numPr>
        <w:spacing w:line="288" w:lineRule="auto"/>
      </w:pPr>
      <w:r>
        <w:rPr>
          <w:rFonts w:hint="eastAsia"/>
        </w:rPr>
        <w:t>应包括数据资源管理和设备资源管理；</w:t>
      </w:r>
    </w:p>
    <w:p w:rsidR="0060708F" w:rsidRDefault="00E925DC">
      <w:pPr>
        <w:pStyle w:val="af5"/>
        <w:numPr>
          <w:ilvl w:val="0"/>
          <w:numId w:val="33"/>
        </w:numPr>
        <w:spacing w:line="288" w:lineRule="auto"/>
      </w:pPr>
      <w:r>
        <w:rPr>
          <w:rFonts w:hint="eastAsia"/>
        </w:rPr>
        <w:t>应支持对资源进行增加、删除、修改、查询的操作；</w:t>
      </w:r>
    </w:p>
    <w:p w:rsidR="0060708F" w:rsidRDefault="00E925DC">
      <w:pPr>
        <w:pStyle w:val="af5"/>
        <w:numPr>
          <w:ilvl w:val="0"/>
          <w:numId w:val="33"/>
        </w:numPr>
        <w:spacing w:line="288" w:lineRule="auto"/>
      </w:pPr>
      <w:r>
        <w:rPr>
          <w:rFonts w:hint="eastAsia"/>
        </w:rPr>
        <w:t>应支持提供数据电子表格模板下载和导入功能。</w:t>
      </w:r>
    </w:p>
    <w:p w:rsidR="0060708F" w:rsidRDefault="00E925DC">
      <w:pPr>
        <w:pStyle w:val="affe"/>
        <w:spacing w:before="120" w:after="120"/>
      </w:pPr>
      <w:r>
        <w:rPr>
          <w:rFonts w:hint="eastAsia"/>
        </w:rPr>
        <w:t>角色管理</w:t>
      </w:r>
    </w:p>
    <w:p w:rsidR="0060708F" w:rsidRDefault="00E925DC">
      <w:pPr>
        <w:pStyle w:val="affffe"/>
        <w:spacing w:line="288" w:lineRule="auto"/>
        <w:ind w:firstLine="420"/>
      </w:pPr>
      <w:r>
        <w:rPr>
          <w:rFonts w:hint="eastAsia"/>
        </w:rPr>
        <w:t>角色管理符合下列要求：</w:t>
      </w:r>
    </w:p>
    <w:p w:rsidR="0060708F" w:rsidRDefault="00E925DC">
      <w:pPr>
        <w:pStyle w:val="af5"/>
        <w:numPr>
          <w:ilvl w:val="0"/>
          <w:numId w:val="34"/>
        </w:numPr>
        <w:spacing w:line="288" w:lineRule="auto"/>
      </w:pPr>
      <w:r>
        <w:rPr>
          <w:rFonts w:hint="eastAsia"/>
        </w:rPr>
        <w:t>应支持系统管理员对角色的自定义管理，支持角色信息的增加、删除、修改、查询操作；</w:t>
      </w:r>
    </w:p>
    <w:p w:rsidR="0060708F" w:rsidRDefault="00E925DC">
      <w:pPr>
        <w:pStyle w:val="af5"/>
        <w:numPr>
          <w:ilvl w:val="0"/>
          <w:numId w:val="34"/>
        </w:numPr>
        <w:spacing w:line="288" w:lineRule="auto"/>
      </w:pPr>
      <w:r>
        <w:rPr>
          <w:rFonts w:hint="eastAsia"/>
        </w:rPr>
        <w:t>应支持系统管理员添加角色名称、角色描述等信息。</w:t>
      </w:r>
    </w:p>
    <w:p w:rsidR="0060708F" w:rsidRDefault="00E925DC">
      <w:pPr>
        <w:pStyle w:val="affe"/>
        <w:spacing w:before="120" w:after="120"/>
      </w:pPr>
      <w:r>
        <w:rPr>
          <w:rFonts w:hint="eastAsia"/>
        </w:rPr>
        <w:t>权限管理</w:t>
      </w:r>
    </w:p>
    <w:p w:rsidR="0060708F" w:rsidRDefault="00E925DC">
      <w:pPr>
        <w:pStyle w:val="affffe"/>
        <w:spacing w:line="288" w:lineRule="auto"/>
        <w:ind w:firstLine="420"/>
      </w:pPr>
      <w:r>
        <w:rPr>
          <w:rFonts w:hint="eastAsia"/>
        </w:rPr>
        <w:t>权限管理符合下列要求：</w:t>
      </w:r>
    </w:p>
    <w:p w:rsidR="0060708F" w:rsidRDefault="00E925DC">
      <w:pPr>
        <w:pStyle w:val="af5"/>
        <w:numPr>
          <w:ilvl w:val="0"/>
          <w:numId w:val="35"/>
        </w:numPr>
        <w:spacing w:line="288" w:lineRule="auto"/>
      </w:pPr>
      <w:r>
        <w:rPr>
          <w:rFonts w:hint="eastAsia"/>
        </w:rPr>
        <w:t>应支持对不同角色分配不同的功能权限；</w:t>
      </w:r>
    </w:p>
    <w:p w:rsidR="0060708F" w:rsidRDefault="00E925DC">
      <w:pPr>
        <w:pStyle w:val="af5"/>
        <w:numPr>
          <w:ilvl w:val="0"/>
          <w:numId w:val="35"/>
        </w:numPr>
        <w:spacing w:line="288" w:lineRule="auto"/>
      </w:pPr>
      <w:r>
        <w:rPr>
          <w:rFonts w:hint="eastAsia"/>
        </w:rPr>
        <w:t>应支持对不同角色分配不同的数据资源权限；</w:t>
      </w:r>
    </w:p>
    <w:p w:rsidR="0060708F" w:rsidRDefault="00E925DC">
      <w:pPr>
        <w:pStyle w:val="af5"/>
        <w:numPr>
          <w:ilvl w:val="0"/>
          <w:numId w:val="35"/>
        </w:numPr>
        <w:spacing w:line="288" w:lineRule="auto"/>
      </w:pPr>
      <w:r>
        <w:rPr>
          <w:rFonts w:hint="eastAsia"/>
        </w:rPr>
        <w:t>应支持对不同角色分配不同的表单与 API 操作权限。</w:t>
      </w:r>
    </w:p>
    <w:p w:rsidR="0060708F" w:rsidRDefault="00E925DC">
      <w:pPr>
        <w:pStyle w:val="affe"/>
        <w:spacing w:before="120" w:after="120"/>
      </w:pPr>
      <w:r>
        <w:rPr>
          <w:rFonts w:hint="eastAsia"/>
        </w:rPr>
        <w:t>人口管理</w:t>
      </w:r>
    </w:p>
    <w:p w:rsidR="0060708F" w:rsidRDefault="00E925DC">
      <w:pPr>
        <w:pStyle w:val="af5"/>
        <w:numPr>
          <w:ilvl w:val="0"/>
          <w:numId w:val="0"/>
        </w:numPr>
        <w:spacing w:line="288" w:lineRule="auto"/>
        <w:ind w:leftChars="231" w:left="909" w:hangingChars="202" w:hanging="424"/>
      </w:pPr>
      <w:r>
        <w:rPr>
          <w:rFonts w:hint="eastAsia"/>
        </w:rPr>
        <w:t>应支持建立人与网格、人与房屋、人与企业、人与组织、人与车辆的信息关联。</w:t>
      </w:r>
    </w:p>
    <w:p w:rsidR="0060708F" w:rsidRDefault="00E925DC">
      <w:pPr>
        <w:pStyle w:val="affe"/>
        <w:spacing w:before="120" w:after="120"/>
      </w:pPr>
      <w:r>
        <w:rPr>
          <w:rFonts w:hint="eastAsia"/>
        </w:rPr>
        <w:lastRenderedPageBreak/>
        <w:t>单位管理</w:t>
      </w:r>
    </w:p>
    <w:p w:rsidR="0060708F" w:rsidRDefault="00E925DC">
      <w:pPr>
        <w:pStyle w:val="affffe"/>
        <w:spacing w:line="288" w:lineRule="auto"/>
        <w:ind w:firstLine="420"/>
      </w:pPr>
      <w:r>
        <w:rPr>
          <w:rFonts w:hint="eastAsia"/>
        </w:rPr>
        <w:t>单位管理应用符合下列功能要求：</w:t>
      </w:r>
    </w:p>
    <w:p w:rsidR="0060708F" w:rsidRDefault="00E925DC">
      <w:pPr>
        <w:pStyle w:val="af5"/>
        <w:numPr>
          <w:ilvl w:val="0"/>
          <w:numId w:val="36"/>
        </w:numPr>
        <w:spacing w:line="288" w:lineRule="auto"/>
      </w:pPr>
      <w:r>
        <w:rPr>
          <w:rFonts w:hint="eastAsia"/>
        </w:rPr>
        <w:t>应支持建立单位的信息档案，做到</w:t>
      </w:r>
      <w:proofErr w:type="gramStart"/>
      <w:r>
        <w:rPr>
          <w:rFonts w:hint="eastAsia"/>
        </w:rPr>
        <w:t>一</w:t>
      </w:r>
      <w:proofErr w:type="gramEnd"/>
      <w:r>
        <w:rPr>
          <w:rFonts w:hint="eastAsia"/>
        </w:rPr>
        <w:t>企一档；</w:t>
      </w:r>
    </w:p>
    <w:p w:rsidR="0060708F" w:rsidRDefault="00E925DC">
      <w:pPr>
        <w:pStyle w:val="af5"/>
        <w:numPr>
          <w:ilvl w:val="0"/>
          <w:numId w:val="36"/>
        </w:numPr>
        <w:spacing w:line="288" w:lineRule="auto"/>
      </w:pPr>
      <w:r>
        <w:rPr>
          <w:rFonts w:hint="eastAsia"/>
        </w:rPr>
        <w:t>应支持对单位信息进行基本统计分析；</w:t>
      </w:r>
    </w:p>
    <w:p w:rsidR="0060708F" w:rsidRDefault="00E925DC">
      <w:pPr>
        <w:pStyle w:val="af5"/>
        <w:numPr>
          <w:ilvl w:val="0"/>
          <w:numId w:val="36"/>
        </w:numPr>
        <w:spacing w:line="288" w:lineRule="auto"/>
      </w:pPr>
      <w:r>
        <w:rPr>
          <w:rFonts w:hint="eastAsia"/>
        </w:rPr>
        <w:t>应支持建立单位与网格的信息关联。</w:t>
      </w:r>
    </w:p>
    <w:p w:rsidR="0060708F" w:rsidRDefault="00E925DC">
      <w:pPr>
        <w:pStyle w:val="affe"/>
        <w:spacing w:before="120" w:after="120"/>
      </w:pPr>
      <w:r>
        <w:rPr>
          <w:rFonts w:hint="eastAsia"/>
        </w:rPr>
        <w:t>消防安全隐患管理</w:t>
      </w:r>
    </w:p>
    <w:p w:rsidR="0060708F" w:rsidRDefault="00E925DC">
      <w:pPr>
        <w:pStyle w:val="affffe"/>
        <w:spacing w:line="288" w:lineRule="auto"/>
        <w:ind w:firstLine="420"/>
      </w:pPr>
      <w:r>
        <w:rPr>
          <w:rFonts w:hint="eastAsia"/>
        </w:rPr>
        <w:t>消防安全隐患管理应用符合下列功能要求：</w:t>
      </w:r>
    </w:p>
    <w:p w:rsidR="0060708F" w:rsidRDefault="00E925DC">
      <w:pPr>
        <w:pStyle w:val="af5"/>
        <w:numPr>
          <w:ilvl w:val="0"/>
          <w:numId w:val="37"/>
        </w:numPr>
        <w:spacing w:line="288" w:lineRule="auto"/>
      </w:pPr>
      <w:r>
        <w:rPr>
          <w:rFonts w:hint="eastAsia"/>
        </w:rPr>
        <w:t>应支持通过智能设备监测等方式，对社区的防火门打开、消防栓异常、消防通道堵塞和电气设施异常等消防安全隐患进行采集和上报；</w:t>
      </w:r>
    </w:p>
    <w:p w:rsidR="0060708F" w:rsidRDefault="00E925DC">
      <w:pPr>
        <w:pStyle w:val="af5"/>
        <w:numPr>
          <w:ilvl w:val="0"/>
          <w:numId w:val="37"/>
        </w:numPr>
        <w:spacing w:line="288" w:lineRule="auto"/>
      </w:pPr>
      <w:proofErr w:type="gramStart"/>
      <w:r>
        <w:rPr>
          <w:rFonts w:hint="eastAsia"/>
        </w:rPr>
        <w:t>宜支持</w:t>
      </w:r>
      <w:proofErr w:type="gramEnd"/>
      <w:r>
        <w:rPr>
          <w:rFonts w:hint="eastAsia"/>
        </w:rPr>
        <w:t>对消防安全隐患事件及时启动相关处置流程，并推送给相关处置人员；</w:t>
      </w:r>
    </w:p>
    <w:p w:rsidR="0060708F" w:rsidRDefault="00E925DC">
      <w:pPr>
        <w:pStyle w:val="af5"/>
        <w:numPr>
          <w:ilvl w:val="0"/>
          <w:numId w:val="37"/>
        </w:numPr>
        <w:spacing w:line="288" w:lineRule="auto"/>
      </w:pPr>
      <w:r>
        <w:rPr>
          <w:rFonts w:hint="eastAsia"/>
        </w:rPr>
        <w:t>应支持对消防安全隐患事件的追溯检索和统计分析。</w:t>
      </w:r>
    </w:p>
    <w:p w:rsidR="0060708F" w:rsidRDefault="00E925DC">
      <w:pPr>
        <w:pStyle w:val="affe"/>
        <w:spacing w:before="120" w:after="120"/>
      </w:pPr>
      <w:r>
        <w:rPr>
          <w:rFonts w:hint="eastAsia"/>
        </w:rPr>
        <w:t>公共设施安全隐患管理</w:t>
      </w:r>
    </w:p>
    <w:p w:rsidR="0060708F" w:rsidRDefault="00E925DC">
      <w:pPr>
        <w:pStyle w:val="affffe"/>
        <w:spacing w:line="288" w:lineRule="auto"/>
        <w:ind w:firstLine="420"/>
      </w:pPr>
      <w:r>
        <w:rPr>
          <w:rFonts w:hint="eastAsia"/>
        </w:rPr>
        <w:t>公共设施安全隐患管理应用符合下列功能要求：</w:t>
      </w:r>
    </w:p>
    <w:p w:rsidR="0060708F" w:rsidRDefault="00E925DC">
      <w:pPr>
        <w:pStyle w:val="af5"/>
        <w:numPr>
          <w:ilvl w:val="0"/>
          <w:numId w:val="38"/>
        </w:numPr>
        <w:spacing w:line="288" w:lineRule="auto"/>
      </w:pPr>
      <w:r>
        <w:rPr>
          <w:rFonts w:hint="eastAsia"/>
        </w:rPr>
        <w:t>应支持对公共设施的智能监测设备进行统一管理；</w:t>
      </w:r>
    </w:p>
    <w:p w:rsidR="0060708F" w:rsidRDefault="00E925DC">
      <w:pPr>
        <w:pStyle w:val="af5"/>
        <w:numPr>
          <w:ilvl w:val="0"/>
          <w:numId w:val="38"/>
        </w:numPr>
        <w:spacing w:line="288" w:lineRule="auto"/>
      </w:pPr>
      <w:r>
        <w:rPr>
          <w:rFonts w:hint="eastAsia"/>
        </w:rPr>
        <w:t>应支持通过智能设备监测等方式，对社区窨井盖、照明路灯、电梯等公共设施安全隐患事件进行采集和上报；</w:t>
      </w:r>
    </w:p>
    <w:p w:rsidR="0060708F" w:rsidRDefault="00E925DC">
      <w:pPr>
        <w:pStyle w:val="af5"/>
        <w:numPr>
          <w:ilvl w:val="0"/>
          <w:numId w:val="38"/>
        </w:numPr>
        <w:spacing w:line="288" w:lineRule="auto"/>
      </w:pPr>
      <w:proofErr w:type="gramStart"/>
      <w:r>
        <w:rPr>
          <w:rFonts w:hint="eastAsia"/>
        </w:rPr>
        <w:t>宜支持</w:t>
      </w:r>
      <w:proofErr w:type="gramEnd"/>
      <w:r>
        <w:rPr>
          <w:rFonts w:hint="eastAsia"/>
        </w:rPr>
        <w:t>公共安全隐患的报警联动，能及时启动相关处置流程，并推送给相关处置人员；</w:t>
      </w:r>
    </w:p>
    <w:p w:rsidR="0060708F" w:rsidRDefault="00E925DC">
      <w:pPr>
        <w:pStyle w:val="af5"/>
        <w:numPr>
          <w:ilvl w:val="0"/>
          <w:numId w:val="38"/>
        </w:numPr>
        <w:spacing w:line="288" w:lineRule="auto"/>
      </w:pPr>
      <w:r>
        <w:rPr>
          <w:rFonts w:hint="eastAsia"/>
        </w:rPr>
        <w:t>应支持对公共设施安全隐患事件的追溯检索和统计分析。</w:t>
      </w:r>
    </w:p>
    <w:p w:rsidR="0060708F" w:rsidRDefault="00E925DC">
      <w:pPr>
        <w:pStyle w:val="affe"/>
        <w:spacing w:before="120" w:after="120"/>
      </w:pPr>
      <w:r>
        <w:rPr>
          <w:rFonts w:hint="eastAsia"/>
        </w:rPr>
        <w:t>应急事件管理</w:t>
      </w:r>
    </w:p>
    <w:p w:rsidR="0060708F" w:rsidRDefault="00E925DC">
      <w:pPr>
        <w:pStyle w:val="affffe"/>
        <w:spacing w:line="288" w:lineRule="auto"/>
        <w:ind w:firstLine="420"/>
      </w:pPr>
      <w:r>
        <w:rPr>
          <w:rFonts w:hint="eastAsia"/>
        </w:rPr>
        <w:t>应急事件处理应用符合下列功能要求：</w:t>
      </w:r>
    </w:p>
    <w:p w:rsidR="0060708F" w:rsidRDefault="00E925DC">
      <w:pPr>
        <w:pStyle w:val="af5"/>
        <w:numPr>
          <w:ilvl w:val="0"/>
          <w:numId w:val="39"/>
        </w:numPr>
        <w:spacing w:line="288" w:lineRule="auto"/>
      </w:pPr>
      <w:r>
        <w:rPr>
          <w:rFonts w:hint="eastAsia"/>
        </w:rPr>
        <w:t>应具备通过非接触感知设备、人工填报及与专门管理机构信息系统对接等方式，收集应急事件情况的能力；</w:t>
      </w:r>
    </w:p>
    <w:p w:rsidR="0060708F" w:rsidRDefault="00E925DC">
      <w:pPr>
        <w:pStyle w:val="af5"/>
        <w:numPr>
          <w:ilvl w:val="0"/>
          <w:numId w:val="39"/>
        </w:numPr>
        <w:spacing w:line="288" w:lineRule="auto"/>
      </w:pPr>
      <w:r>
        <w:rPr>
          <w:rFonts w:hint="eastAsia"/>
        </w:rPr>
        <w:t>应具备事件动态公布的能力，包括防控或事件处理等级及措施公告等；</w:t>
      </w:r>
    </w:p>
    <w:p w:rsidR="0060708F" w:rsidRDefault="00E925DC">
      <w:pPr>
        <w:pStyle w:val="af5"/>
        <w:numPr>
          <w:ilvl w:val="0"/>
          <w:numId w:val="39"/>
        </w:numPr>
        <w:spacing w:line="288" w:lineRule="auto"/>
      </w:pPr>
      <w:r>
        <w:rPr>
          <w:rFonts w:hint="eastAsia"/>
        </w:rPr>
        <w:t>应具备针对事件防控通行管理能力，包括申请、分类管理等；</w:t>
      </w:r>
    </w:p>
    <w:p w:rsidR="0060708F" w:rsidRDefault="00E925DC">
      <w:pPr>
        <w:pStyle w:val="af5"/>
        <w:numPr>
          <w:ilvl w:val="0"/>
          <w:numId w:val="39"/>
        </w:numPr>
        <w:spacing w:line="288" w:lineRule="auto"/>
      </w:pPr>
      <w:r>
        <w:rPr>
          <w:rFonts w:hint="eastAsia"/>
        </w:rPr>
        <w:t>宜具备综合指挥能力，包括数据统计、综合信息查询、任务分派及统一管理等。</w:t>
      </w:r>
    </w:p>
    <w:p w:rsidR="0060708F" w:rsidRDefault="00E925DC">
      <w:pPr>
        <w:pStyle w:val="affd"/>
        <w:spacing w:before="120" w:after="120"/>
      </w:pPr>
      <w:r>
        <w:rPr>
          <w:rFonts w:hint="eastAsia"/>
        </w:rPr>
        <w:t>物业管理</w:t>
      </w:r>
    </w:p>
    <w:p w:rsidR="0060708F" w:rsidRDefault="00E925DC">
      <w:pPr>
        <w:pStyle w:val="affe"/>
        <w:spacing w:before="120" w:after="120"/>
      </w:pPr>
      <w:r>
        <w:rPr>
          <w:rFonts w:hint="eastAsia"/>
        </w:rPr>
        <w:t>环境卫生</w:t>
      </w:r>
    </w:p>
    <w:p w:rsidR="0060708F" w:rsidRDefault="00E925DC">
      <w:pPr>
        <w:pStyle w:val="affffe"/>
        <w:spacing w:line="288" w:lineRule="auto"/>
        <w:ind w:firstLine="420"/>
      </w:pPr>
      <w:r>
        <w:rPr>
          <w:rFonts w:hint="eastAsia"/>
        </w:rPr>
        <w:t>环境卫生管理应用符合下列功能要求：</w:t>
      </w:r>
    </w:p>
    <w:p w:rsidR="0060708F" w:rsidRDefault="00E925DC">
      <w:pPr>
        <w:pStyle w:val="af5"/>
        <w:numPr>
          <w:ilvl w:val="0"/>
          <w:numId w:val="40"/>
        </w:numPr>
        <w:spacing w:line="288" w:lineRule="auto"/>
      </w:pPr>
      <w:proofErr w:type="gramStart"/>
      <w:r>
        <w:rPr>
          <w:rFonts w:hint="eastAsia"/>
        </w:rPr>
        <w:t>宜支持</w:t>
      </w:r>
      <w:proofErr w:type="gramEnd"/>
      <w:r>
        <w:rPr>
          <w:rFonts w:hint="eastAsia"/>
        </w:rPr>
        <w:t>对社区内重点部位的空气质量、温湿度、污染物、水体等环境要素进行监测；</w:t>
      </w:r>
    </w:p>
    <w:p w:rsidR="0060708F" w:rsidRDefault="00E925DC">
      <w:pPr>
        <w:pStyle w:val="af5"/>
        <w:numPr>
          <w:ilvl w:val="0"/>
          <w:numId w:val="40"/>
        </w:numPr>
        <w:spacing w:line="288" w:lineRule="auto"/>
      </w:pPr>
      <w:proofErr w:type="gramStart"/>
      <w:r>
        <w:rPr>
          <w:rFonts w:hint="eastAsia"/>
        </w:rPr>
        <w:t>宜支持</w:t>
      </w:r>
      <w:proofErr w:type="gramEnd"/>
      <w:r>
        <w:rPr>
          <w:rFonts w:hint="eastAsia"/>
        </w:rPr>
        <w:t>通过多种终端应用发布社区环境监测数据；</w:t>
      </w:r>
    </w:p>
    <w:p w:rsidR="0060708F" w:rsidRDefault="00E925DC">
      <w:pPr>
        <w:pStyle w:val="af5"/>
        <w:numPr>
          <w:ilvl w:val="0"/>
          <w:numId w:val="40"/>
        </w:numPr>
        <w:spacing w:line="288" w:lineRule="auto"/>
      </w:pPr>
      <w:proofErr w:type="gramStart"/>
      <w:r>
        <w:rPr>
          <w:rFonts w:hint="eastAsia"/>
        </w:rPr>
        <w:t>宜支持</w:t>
      </w:r>
      <w:proofErr w:type="gramEnd"/>
      <w:r>
        <w:rPr>
          <w:rFonts w:hint="eastAsia"/>
        </w:rPr>
        <w:t>对社区垃圾量和排污情况进行动态监控，设备满溢报警，并将数据推送给相关工作人员，提醒工作人员进行满溢清理、现场巡检等处理。</w:t>
      </w:r>
    </w:p>
    <w:p w:rsidR="0060708F" w:rsidRDefault="00E925DC">
      <w:pPr>
        <w:pStyle w:val="affe"/>
        <w:spacing w:before="120" w:after="120"/>
      </w:pPr>
      <w:r>
        <w:rPr>
          <w:rFonts w:hint="eastAsia"/>
        </w:rPr>
        <w:t>访客管理</w:t>
      </w:r>
    </w:p>
    <w:p w:rsidR="0060708F" w:rsidRDefault="00E925DC">
      <w:pPr>
        <w:pStyle w:val="affffe"/>
        <w:spacing w:line="288" w:lineRule="auto"/>
        <w:ind w:firstLine="420"/>
      </w:pPr>
      <w:r>
        <w:rPr>
          <w:rFonts w:hint="eastAsia"/>
        </w:rPr>
        <w:t>访客管理应用符合下列功能要求：</w:t>
      </w:r>
    </w:p>
    <w:p w:rsidR="0060708F" w:rsidRDefault="00E925DC">
      <w:pPr>
        <w:pStyle w:val="af5"/>
        <w:numPr>
          <w:ilvl w:val="0"/>
          <w:numId w:val="41"/>
        </w:numPr>
        <w:spacing w:line="288" w:lineRule="auto"/>
      </w:pPr>
      <w:proofErr w:type="gramStart"/>
      <w:r>
        <w:rPr>
          <w:rFonts w:hint="eastAsia"/>
        </w:rPr>
        <w:t>宜支持</w:t>
      </w:r>
      <w:proofErr w:type="gramEnd"/>
      <w:r>
        <w:rPr>
          <w:rFonts w:hint="eastAsia"/>
        </w:rPr>
        <w:t>对访客的个人信息、来访时间、拜访对象等信息进行预约登记，并进行审核；</w:t>
      </w:r>
    </w:p>
    <w:p w:rsidR="0060708F" w:rsidRDefault="00E925DC">
      <w:pPr>
        <w:pStyle w:val="af5"/>
        <w:numPr>
          <w:ilvl w:val="0"/>
          <w:numId w:val="41"/>
        </w:numPr>
        <w:spacing w:line="288" w:lineRule="auto"/>
      </w:pPr>
      <w:proofErr w:type="gramStart"/>
      <w:r>
        <w:rPr>
          <w:rFonts w:hint="eastAsia"/>
        </w:rPr>
        <w:t>宜支持</w:t>
      </w:r>
      <w:proofErr w:type="gramEnd"/>
      <w:r>
        <w:rPr>
          <w:rFonts w:hint="eastAsia"/>
        </w:rPr>
        <w:t>对访客进行出入口通行授权鉴别，审核通过的访客自动放行；</w:t>
      </w:r>
    </w:p>
    <w:p w:rsidR="0060708F" w:rsidRDefault="00E925DC">
      <w:pPr>
        <w:pStyle w:val="af5"/>
        <w:numPr>
          <w:ilvl w:val="0"/>
          <w:numId w:val="41"/>
        </w:numPr>
        <w:spacing w:line="288" w:lineRule="auto"/>
      </w:pPr>
      <w:proofErr w:type="gramStart"/>
      <w:r>
        <w:rPr>
          <w:rFonts w:hint="eastAsia"/>
        </w:rPr>
        <w:t>宜支持</w:t>
      </w:r>
      <w:proofErr w:type="gramEnd"/>
      <w:r>
        <w:rPr>
          <w:rFonts w:hint="eastAsia"/>
        </w:rPr>
        <w:t>对访客预约记录、通行记录进行检索。</w:t>
      </w:r>
    </w:p>
    <w:p w:rsidR="0060708F" w:rsidRDefault="00E925DC">
      <w:pPr>
        <w:pStyle w:val="affe"/>
        <w:spacing w:before="120" w:after="120"/>
      </w:pPr>
      <w:r>
        <w:rPr>
          <w:rFonts w:hint="eastAsia"/>
        </w:rPr>
        <w:lastRenderedPageBreak/>
        <w:t>停车库（场）</w:t>
      </w:r>
    </w:p>
    <w:p w:rsidR="0060708F" w:rsidRDefault="00E925DC">
      <w:pPr>
        <w:pStyle w:val="affffe"/>
        <w:spacing w:line="288" w:lineRule="auto"/>
        <w:ind w:firstLine="420"/>
      </w:pPr>
      <w:r>
        <w:rPr>
          <w:rFonts w:hint="eastAsia"/>
        </w:rPr>
        <w:t>停车库（场）应用符合下列功能要求：</w:t>
      </w:r>
    </w:p>
    <w:p w:rsidR="0060708F" w:rsidRDefault="00E925DC">
      <w:pPr>
        <w:pStyle w:val="af5"/>
        <w:numPr>
          <w:ilvl w:val="0"/>
          <w:numId w:val="42"/>
        </w:numPr>
        <w:spacing w:line="288" w:lineRule="auto"/>
      </w:pPr>
      <w:r>
        <w:rPr>
          <w:rFonts w:hint="eastAsia"/>
        </w:rPr>
        <w:t>停车管理系统应符合GB/T 38237—2019中6.2.1.5的要求；</w:t>
      </w:r>
    </w:p>
    <w:p w:rsidR="0060708F" w:rsidRDefault="00E925DC">
      <w:pPr>
        <w:pStyle w:val="af5"/>
        <w:numPr>
          <w:ilvl w:val="0"/>
          <w:numId w:val="42"/>
        </w:numPr>
        <w:spacing w:line="288" w:lineRule="auto"/>
      </w:pPr>
      <w:r>
        <w:rPr>
          <w:rFonts w:hint="eastAsia"/>
        </w:rPr>
        <w:t>应支持对机动车信息及车主信息进行录入登记；</w:t>
      </w:r>
    </w:p>
    <w:p w:rsidR="0060708F" w:rsidRDefault="00E925DC">
      <w:pPr>
        <w:pStyle w:val="af5"/>
        <w:numPr>
          <w:ilvl w:val="0"/>
          <w:numId w:val="42"/>
        </w:numPr>
        <w:spacing w:line="288" w:lineRule="auto"/>
      </w:pPr>
      <w:r>
        <w:rPr>
          <w:rFonts w:hint="eastAsia"/>
        </w:rPr>
        <w:t>机动车通行记录数据存储周期应大于或等于 180 d；</w:t>
      </w:r>
    </w:p>
    <w:p w:rsidR="0060708F" w:rsidRDefault="00E925DC">
      <w:pPr>
        <w:pStyle w:val="af5"/>
        <w:numPr>
          <w:ilvl w:val="0"/>
          <w:numId w:val="42"/>
        </w:numPr>
        <w:spacing w:line="288" w:lineRule="auto"/>
      </w:pPr>
      <w:r>
        <w:rPr>
          <w:rFonts w:hint="eastAsia"/>
        </w:rPr>
        <w:t>应支持对机动车通行记录进行检索；</w:t>
      </w:r>
    </w:p>
    <w:p w:rsidR="0060708F" w:rsidRDefault="00E925DC">
      <w:pPr>
        <w:pStyle w:val="af5"/>
        <w:numPr>
          <w:ilvl w:val="0"/>
          <w:numId w:val="42"/>
        </w:numPr>
        <w:spacing w:line="288" w:lineRule="auto"/>
      </w:pPr>
      <w:r>
        <w:rPr>
          <w:rFonts w:hint="eastAsia"/>
        </w:rPr>
        <w:t>宜对小区内停车设施进行统筹管理，支持资源分时共享和智能管理。</w:t>
      </w:r>
    </w:p>
    <w:p w:rsidR="0060708F" w:rsidRDefault="00E925DC">
      <w:pPr>
        <w:pStyle w:val="affd"/>
        <w:spacing w:before="120" w:after="120"/>
      </w:pPr>
      <w:r>
        <w:rPr>
          <w:rFonts w:hint="eastAsia"/>
        </w:rPr>
        <w:t>便民服务</w:t>
      </w:r>
    </w:p>
    <w:p w:rsidR="0060708F" w:rsidRDefault="00E925DC">
      <w:pPr>
        <w:pStyle w:val="affe"/>
        <w:spacing w:before="120" w:after="120"/>
      </w:pPr>
      <w:r>
        <w:rPr>
          <w:rFonts w:hint="eastAsia"/>
        </w:rPr>
        <w:t>信息发布</w:t>
      </w:r>
    </w:p>
    <w:p w:rsidR="0060708F" w:rsidRDefault="00E925DC">
      <w:pPr>
        <w:pStyle w:val="affffe"/>
        <w:spacing w:line="288" w:lineRule="auto"/>
        <w:ind w:firstLine="420"/>
      </w:pPr>
      <w:r>
        <w:rPr>
          <w:rFonts w:hint="eastAsia"/>
        </w:rPr>
        <w:t>信息发布服务应用符合下列功能要求：</w:t>
      </w:r>
    </w:p>
    <w:p w:rsidR="0060708F" w:rsidRDefault="00E925DC">
      <w:pPr>
        <w:pStyle w:val="af5"/>
        <w:numPr>
          <w:ilvl w:val="0"/>
          <w:numId w:val="43"/>
        </w:numPr>
        <w:spacing w:line="288" w:lineRule="auto"/>
      </w:pPr>
      <w:proofErr w:type="gramStart"/>
      <w:r>
        <w:rPr>
          <w:rFonts w:hint="eastAsia"/>
        </w:rPr>
        <w:t>宜支持</w:t>
      </w:r>
      <w:proofErr w:type="gramEnd"/>
      <w:r>
        <w:rPr>
          <w:rFonts w:hint="eastAsia"/>
        </w:rPr>
        <w:t>推送各类政务服务信息、政务公开信息、政策法规信息、监督机制信息等；</w:t>
      </w:r>
    </w:p>
    <w:p w:rsidR="0060708F" w:rsidRDefault="00E925DC">
      <w:pPr>
        <w:pStyle w:val="af5"/>
        <w:numPr>
          <w:ilvl w:val="0"/>
          <w:numId w:val="43"/>
        </w:numPr>
        <w:spacing w:line="288" w:lineRule="auto"/>
      </w:pPr>
      <w:proofErr w:type="gramStart"/>
      <w:r>
        <w:rPr>
          <w:rFonts w:hint="eastAsia"/>
        </w:rPr>
        <w:t>宜支持</w:t>
      </w:r>
      <w:proofErr w:type="gramEnd"/>
      <w:r>
        <w:rPr>
          <w:rFonts w:hint="eastAsia"/>
        </w:rPr>
        <w:t>推送各类服务信息，包括报事报修和便民商业等信息；</w:t>
      </w:r>
    </w:p>
    <w:p w:rsidR="0060708F" w:rsidRDefault="00E925DC">
      <w:pPr>
        <w:pStyle w:val="af5"/>
        <w:numPr>
          <w:ilvl w:val="0"/>
          <w:numId w:val="43"/>
        </w:numPr>
        <w:spacing w:line="288" w:lineRule="auto"/>
      </w:pPr>
      <w:proofErr w:type="gramStart"/>
      <w:r>
        <w:rPr>
          <w:rFonts w:hint="eastAsia"/>
        </w:rPr>
        <w:t>宜支持</w:t>
      </w:r>
      <w:proofErr w:type="gramEnd"/>
      <w:r>
        <w:rPr>
          <w:rFonts w:hint="eastAsia"/>
        </w:rPr>
        <w:t>发布社区内各种便民信息、社会招商广告信息、应急信息等；</w:t>
      </w:r>
    </w:p>
    <w:p w:rsidR="0060708F" w:rsidRDefault="00E925DC">
      <w:pPr>
        <w:pStyle w:val="af5"/>
        <w:numPr>
          <w:ilvl w:val="0"/>
          <w:numId w:val="43"/>
        </w:numPr>
        <w:spacing w:line="288" w:lineRule="auto"/>
      </w:pPr>
      <w:proofErr w:type="gramStart"/>
      <w:r>
        <w:rPr>
          <w:rFonts w:hint="eastAsia"/>
        </w:rPr>
        <w:t>宜支持</w:t>
      </w:r>
      <w:proofErr w:type="gramEnd"/>
      <w:r>
        <w:rPr>
          <w:rFonts w:hint="eastAsia"/>
        </w:rPr>
        <w:t>发布监督公开类信息；</w:t>
      </w:r>
    </w:p>
    <w:p w:rsidR="0060708F" w:rsidRDefault="00E925DC">
      <w:pPr>
        <w:pStyle w:val="af5"/>
        <w:numPr>
          <w:ilvl w:val="0"/>
          <w:numId w:val="43"/>
        </w:numPr>
        <w:spacing w:line="288" w:lineRule="auto"/>
      </w:pPr>
      <w:proofErr w:type="gramStart"/>
      <w:r>
        <w:rPr>
          <w:rFonts w:hint="eastAsia"/>
        </w:rPr>
        <w:t>宜支持</w:t>
      </w:r>
      <w:proofErr w:type="gramEnd"/>
      <w:r>
        <w:rPr>
          <w:rFonts w:hint="eastAsia"/>
        </w:rPr>
        <w:t>对街道、居委会、社区、物业的通知公告、社区动态、邻里互动等信息进行及时发布，并为社区居民提供查询社区信息的服务。</w:t>
      </w:r>
    </w:p>
    <w:p w:rsidR="0060708F" w:rsidRDefault="00E925DC">
      <w:pPr>
        <w:pStyle w:val="affe"/>
        <w:spacing w:before="120" w:after="120"/>
      </w:pPr>
      <w:r>
        <w:rPr>
          <w:rFonts w:hint="eastAsia"/>
        </w:rPr>
        <w:t>报事报修</w:t>
      </w:r>
    </w:p>
    <w:p w:rsidR="0060708F" w:rsidRDefault="00E925DC">
      <w:pPr>
        <w:pStyle w:val="affffe"/>
        <w:spacing w:line="288" w:lineRule="auto"/>
        <w:ind w:firstLine="420"/>
      </w:pPr>
      <w:r>
        <w:rPr>
          <w:rFonts w:hint="eastAsia"/>
        </w:rPr>
        <w:t>报事报修服务应用符合下列功能要求：</w:t>
      </w:r>
    </w:p>
    <w:p w:rsidR="0060708F" w:rsidRDefault="00E925DC">
      <w:pPr>
        <w:pStyle w:val="af5"/>
        <w:numPr>
          <w:ilvl w:val="0"/>
          <w:numId w:val="44"/>
        </w:numPr>
        <w:spacing w:line="288" w:lineRule="auto"/>
      </w:pPr>
      <w:proofErr w:type="gramStart"/>
      <w:r>
        <w:rPr>
          <w:rFonts w:hint="eastAsia"/>
        </w:rPr>
        <w:t>宜支持</w:t>
      </w:r>
      <w:proofErr w:type="gramEnd"/>
      <w:r>
        <w:rPr>
          <w:rFonts w:hint="eastAsia"/>
        </w:rPr>
        <w:t>社区居民上报社区事件，上报公共设施和物业设备维修；</w:t>
      </w:r>
    </w:p>
    <w:p w:rsidR="0060708F" w:rsidRDefault="00E925DC">
      <w:pPr>
        <w:pStyle w:val="af5"/>
        <w:numPr>
          <w:ilvl w:val="0"/>
          <w:numId w:val="44"/>
        </w:numPr>
        <w:spacing w:line="288" w:lineRule="auto"/>
      </w:pPr>
      <w:proofErr w:type="gramStart"/>
      <w:r>
        <w:rPr>
          <w:rFonts w:hint="eastAsia"/>
        </w:rPr>
        <w:t>宜支持</w:t>
      </w:r>
      <w:proofErr w:type="gramEnd"/>
      <w:r>
        <w:rPr>
          <w:rFonts w:hint="eastAsia"/>
        </w:rPr>
        <w:t>社区居民查询报事报修事项的记录和处置情况；</w:t>
      </w:r>
    </w:p>
    <w:p w:rsidR="0060708F" w:rsidRDefault="00E925DC">
      <w:pPr>
        <w:pStyle w:val="af5"/>
        <w:numPr>
          <w:ilvl w:val="0"/>
          <w:numId w:val="44"/>
        </w:numPr>
        <w:spacing w:line="288" w:lineRule="auto"/>
      </w:pPr>
      <w:proofErr w:type="gramStart"/>
      <w:r>
        <w:rPr>
          <w:rFonts w:hint="eastAsia"/>
        </w:rPr>
        <w:t>宜支持</w:t>
      </w:r>
      <w:proofErr w:type="gramEnd"/>
      <w:r>
        <w:rPr>
          <w:rFonts w:hint="eastAsia"/>
        </w:rPr>
        <w:t>物业管理员处理上报的社区事件和报修事项，并反馈事件和维修事项进展状态。</w:t>
      </w:r>
    </w:p>
    <w:p w:rsidR="0060708F" w:rsidRDefault="00E925DC">
      <w:pPr>
        <w:pStyle w:val="affd"/>
        <w:spacing w:before="120" w:after="120"/>
      </w:pPr>
      <w:r>
        <w:rPr>
          <w:rFonts w:hint="eastAsia"/>
        </w:rPr>
        <w:t>投诉建议</w:t>
      </w:r>
    </w:p>
    <w:p w:rsidR="0060708F" w:rsidRDefault="00E925DC">
      <w:pPr>
        <w:pStyle w:val="affffe"/>
        <w:spacing w:line="288" w:lineRule="auto"/>
        <w:ind w:firstLine="420"/>
      </w:pPr>
      <w:r>
        <w:rPr>
          <w:rFonts w:hint="eastAsia"/>
        </w:rPr>
        <w:t>投诉建议服务应用符合下列功能要求：</w:t>
      </w:r>
    </w:p>
    <w:p w:rsidR="0060708F" w:rsidRDefault="00E925DC">
      <w:pPr>
        <w:pStyle w:val="af5"/>
        <w:numPr>
          <w:ilvl w:val="0"/>
          <w:numId w:val="45"/>
        </w:numPr>
        <w:spacing w:line="288" w:lineRule="auto"/>
      </w:pPr>
      <w:proofErr w:type="gramStart"/>
      <w:r>
        <w:rPr>
          <w:rFonts w:hint="eastAsia"/>
        </w:rPr>
        <w:t>宜支持</w:t>
      </w:r>
      <w:proofErr w:type="gramEnd"/>
      <w:r>
        <w:rPr>
          <w:rFonts w:hint="eastAsia"/>
        </w:rPr>
        <w:t>社区居民实时反馈对社区管理方面的投诉与建议；</w:t>
      </w:r>
    </w:p>
    <w:p w:rsidR="0060708F" w:rsidRDefault="00E925DC">
      <w:pPr>
        <w:pStyle w:val="af5"/>
        <w:numPr>
          <w:ilvl w:val="0"/>
          <w:numId w:val="45"/>
        </w:numPr>
        <w:spacing w:line="288" w:lineRule="auto"/>
      </w:pPr>
      <w:proofErr w:type="gramStart"/>
      <w:r>
        <w:rPr>
          <w:rFonts w:hint="eastAsia"/>
        </w:rPr>
        <w:t>宜支持</w:t>
      </w:r>
      <w:proofErr w:type="gramEnd"/>
      <w:r>
        <w:rPr>
          <w:rFonts w:hint="eastAsia"/>
        </w:rPr>
        <w:t>社区居民查看上报的投诉与建议记录及反馈情况；</w:t>
      </w:r>
    </w:p>
    <w:p w:rsidR="0060708F" w:rsidRDefault="00E925DC">
      <w:pPr>
        <w:pStyle w:val="af5"/>
        <w:numPr>
          <w:ilvl w:val="0"/>
          <w:numId w:val="45"/>
        </w:numPr>
        <w:spacing w:line="288" w:lineRule="auto"/>
      </w:pPr>
      <w:proofErr w:type="gramStart"/>
      <w:r>
        <w:rPr>
          <w:rFonts w:hint="eastAsia"/>
        </w:rPr>
        <w:t>宜支持</w:t>
      </w:r>
      <w:proofErr w:type="gramEnd"/>
      <w:r>
        <w:rPr>
          <w:rFonts w:hint="eastAsia"/>
        </w:rPr>
        <w:t>物业管理员处理社区居民的投诉与建议，并反馈社区居民。</w:t>
      </w:r>
    </w:p>
    <w:p w:rsidR="0060708F" w:rsidRDefault="00E925DC">
      <w:pPr>
        <w:pStyle w:val="affc"/>
        <w:spacing w:before="240" w:after="240"/>
      </w:pPr>
      <w:bookmarkStart w:id="54" w:name="_Toc208504971"/>
      <w:r>
        <w:rPr>
          <w:rFonts w:hint="eastAsia"/>
        </w:rPr>
        <w:t>性能要求</w:t>
      </w:r>
      <w:bookmarkEnd w:id="54"/>
    </w:p>
    <w:p w:rsidR="0060708F" w:rsidRDefault="00E925DC">
      <w:pPr>
        <w:pStyle w:val="affd"/>
        <w:spacing w:before="120" w:after="120"/>
      </w:pPr>
      <w:r>
        <w:rPr>
          <w:rFonts w:hint="eastAsia"/>
        </w:rPr>
        <w:t>系统运行</w:t>
      </w:r>
    </w:p>
    <w:p w:rsidR="0060708F" w:rsidRDefault="00E925DC">
      <w:pPr>
        <w:pStyle w:val="affffe"/>
        <w:spacing w:line="288" w:lineRule="auto"/>
        <w:ind w:firstLine="420"/>
      </w:pPr>
      <w:r>
        <w:rPr>
          <w:rFonts w:hAnsi="宋体" w:hint="eastAsia"/>
        </w:rPr>
        <w:t>应支持</w:t>
      </w:r>
      <w:r>
        <w:rPr>
          <w:rFonts w:hint="eastAsia"/>
        </w:rPr>
        <w:t xml:space="preserve"> </w:t>
      </w:r>
      <w:r>
        <w:rPr>
          <w:rFonts w:hAnsi="宋体" w:hint="eastAsia"/>
        </w:rPr>
        <w:t>7 × 24 不间断运行。</w:t>
      </w:r>
    </w:p>
    <w:p w:rsidR="0060708F" w:rsidRDefault="00E925DC">
      <w:pPr>
        <w:pStyle w:val="affd"/>
        <w:spacing w:before="120" w:after="120"/>
      </w:pPr>
      <w:r>
        <w:rPr>
          <w:rFonts w:hint="eastAsia"/>
        </w:rPr>
        <w:t>响应时间</w:t>
      </w:r>
    </w:p>
    <w:p w:rsidR="0060708F" w:rsidRDefault="00E925DC">
      <w:pPr>
        <w:pStyle w:val="affffe"/>
        <w:spacing w:line="288" w:lineRule="auto"/>
        <w:ind w:firstLine="420"/>
      </w:pPr>
      <w:r>
        <w:rPr>
          <w:rFonts w:hAnsi="宋体" w:hint="eastAsia"/>
        </w:rPr>
        <w:t>在网络稳定的环境下，系统响应时间应符合以下要求：</w:t>
      </w:r>
    </w:p>
    <w:p w:rsidR="0060708F" w:rsidRDefault="00E925DC">
      <w:pPr>
        <w:pStyle w:val="af5"/>
        <w:numPr>
          <w:ilvl w:val="0"/>
          <w:numId w:val="46"/>
        </w:numPr>
        <w:spacing w:line="288" w:lineRule="auto"/>
      </w:pPr>
      <w:r>
        <w:rPr>
          <w:rFonts w:hAnsi="宋体" w:hint="eastAsia"/>
        </w:rPr>
        <w:t>在网络运行正常、接口数据传输通畅情况下，门户页面打开时间低于</w:t>
      </w:r>
      <w:r>
        <w:rPr>
          <w:rFonts w:hint="eastAsia"/>
        </w:rPr>
        <w:t xml:space="preserve"> </w:t>
      </w:r>
      <w:r>
        <w:rPr>
          <w:rFonts w:hAnsi="宋体" w:hint="eastAsia"/>
        </w:rPr>
        <w:t>3 s；</w:t>
      </w:r>
    </w:p>
    <w:p w:rsidR="0060708F" w:rsidRDefault="00E925DC">
      <w:pPr>
        <w:pStyle w:val="af5"/>
        <w:numPr>
          <w:ilvl w:val="0"/>
          <w:numId w:val="46"/>
        </w:numPr>
        <w:spacing w:line="288" w:lineRule="auto"/>
      </w:pPr>
      <w:r>
        <w:rPr>
          <w:rFonts w:hAnsi="宋体" w:hint="eastAsia"/>
        </w:rPr>
        <w:t>操作界面单一操作的响应时间小于</w:t>
      </w:r>
      <w:r>
        <w:rPr>
          <w:rFonts w:hint="eastAsia"/>
        </w:rPr>
        <w:t xml:space="preserve"> </w:t>
      </w:r>
      <w:r>
        <w:rPr>
          <w:rFonts w:hAnsi="宋体" w:hint="eastAsia"/>
        </w:rPr>
        <w:t>1 s；</w:t>
      </w:r>
    </w:p>
    <w:p w:rsidR="0060708F" w:rsidRDefault="00E925DC">
      <w:pPr>
        <w:pStyle w:val="af5"/>
        <w:numPr>
          <w:ilvl w:val="0"/>
          <w:numId w:val="46"/>
        </w:numPr>
        <w:spacing w:line="288" w:lineRule="auto"/>
      </w:pPr>
      <w:r>
        <w:rPr>
          <w:rFonts w:hAnsi="宋体" w:hint="eastAsia"/>
        </w:rPr>
        <w:t>带有复杂条件查询的响应时间小于</w:t>
      </w:r>
      <w:r>
        <w:rPr>
          <w:rFonts w:hint="eastAsia"/>
        </w:rPr>
        <w:t xml:space="preserve"> </w:t>
      </w:r>
      <w:r>
        <w:rPr>
          <w:rFonts w:hAnsi="宋体" w:hint="eastAsia"/>
        </w:rPr>
        <w:t>3 s；</w:t>
      </w:r>
    </w:p>
    <w:p w:rsidR="0060708F" w:rsidRDefault="00E925DC">
      <w:pPr>
        <w:pStyle w:val="af5"/>
        <w:numPr>
          <w:ilvl w:val="0"/>
          <w:numId w:val="46"/>
        </w:numPr>
        <w:spacing w:line="288" w:lineRule="auto"/>
      </w:pPr>
      <w:r>
        <w:rPr>
          <w:rFonts w:hAnsi="宋体" w:hint="eastAsia"/>
        </w:rPr>
        <w:t>一般查询统计的响应时间小于</w:t>
      </w:r>
      <w:r>
        <w:rPr>
          <w:rFonts w:hint="eastAsia"/>
        </w:rPr>
        <w:t xml:space="preserve"> </w:t>
      </w:r>
      <w:r>
        <w:rPr>
          <w:rFonts w:hAnsi="宋体" w:hint="eastAsia"/>
        </w:rPr>
        <w:t>8 s；</w:t>
      </w:r>
    </w:p>
    <w:p w:rsidR="0060708F" w:rsidRDefault="00E925DC">
      <w:pPr>
        <w:pStyle w:val="af5"/>
        <w:numPr>
          <w:ilvl w:val="0"/>
          <w:numId w:val="46"/>
        </w:numPr>
        <w:spacing w:line="288" w:lineRule="auto"/>
      </w:pPr>
      <w:r>
        <w:rPr>
          <w:rFonts w:hAnsi="宋体" w:hint="eastAsia"/>
        </w:rPr>
        <w:t>复杂统计分析的响应时间小于</w:t>
      </w:r>
      <w:r>
        <w:rPr>
          <w:rFonts w:hint="eastAsia"/>
        </w:rPr>
        <w:t xml:space="preserve"> </w:t>
      </w:r>
      <w:r>
        <w:rPr>
          <w:rFonts w:hAnsi="宋体" w:hint="eastAsia"/>
        </w:rPr>
        <w:t>15 s。</w:t>
      </w:r>
    </w:p>
    <w:p w:rsidR="0060708F" w:rsidRDefault="00E925DC">
      <w:pPr>
        <w:pStyle w:val="affd"/>
        <w:spacing w:before="120" w:after="120"/>
      </w:pPr>
      <w:r>
        <w:rPr>
          <w:rFonts w:hint="eastAsia"/>
        </w:rPr>
        <w:t>故障恢复时间</w:t>
      </w:r>
    </w:p>
    <w:p w:rsidR="0060708F" w:rsidRDefault="00E925DC">
      <w:pPr>
        <w:pStyle w:val="affffe"/>
        <w:spacing w:line="288" w:lineRule="auto"/>
        <w:ind w:firstLine="420"/>
        <w:rPr>
          <w:rFonts w:hAnsi="宋体"/>
        </w:rPr>
      </w:pPr>
      <w:r>
        <w:rPr>
          <w:rFonts w:hAnsi="宋体" w:hint="eastAsia"/>
        </w:rPr>
        <w:lastRenderedPageBreak/>
        <w:t>系统故障恢复时间应小于 1 h。</w:t>
      </w:r>
    </w:p>
    <w:p w:rsidR="0060708F" w:rsidRDefault="00E925DC">
      <w:pPr>
        <w:pStyle w:val="affd"/>
        <w:spacing w:before="120" w:after="120"/>
      </w:pPr>
      <w:r>
        <w:rPr>
          <w:rFonts w:hint="eastAsia"/>
        </w:rPr>
        <w:t>稳定性</w:t>
      </w:r>
    </w:p>
    <w:p w:rsidR="0060708F" w:rsidRDefault="00E925DC">
      <w:pPr>
        <w:pStyle w:val="affffe"/>
        <w:spacing w:line="288" w:lineRule="auto"/>
        <w:ind w:firstLine="420"/>
      </w:pPr>
      <w:r>
        <w:rPr>
          <w:rFonts w:hAnsi="宋体" w:hint="eastAsia"/>
        </w:rPr>
        <w:t>系统稳定性要求如下：</w:t>
      </w:r>
    </w:p>
    <w:p w:rsidR="0060708F" w:rsidRDefault="00E925DC">
      <w:pPr>
        <w:pStyle w:val="af5"/>
        <w:numPr>
          <w:ilvl w:val="0"/>
          <w:numId w:val="47"/>
        </w:numPr>
        <w:spacing w:line="288" w:lineRule="auto"/>
      </w:pPr>
      <w:r>
        <w:rPr>
          <w:rFonts w:hAnsi="宋体" w:hint="eastAsia"/>
        </w:rPr>
        <w:t>平均无故障工作时间不小于</w:t>
      </w:r>
      <w:r>
        <w:rPr>
          <w:rFonts w:hint="eastAsia"/>
        </w:rPr>
        <w:t xml:space="preserve"> </w:t>
      </w:r>
      <w:r>
        <w:rPr>
          <w:rFonts w:hAnsi="宋体" w:hint="eastAsia"/>
        </w:rPr>
        <w:t>16 000 h；</w:t>
      </w:r>
    </w:p>
    <w:p w:rsidR="0060708F" w:rsidRDefault="00E925DC">
      <w:pPr>
        <w:pStyle w:val="af5"/>
        <w:numPr>
          <w:ilvl w:val="0"/>
          <w:numId w:val="47"/>
        </w:numPr>
        <w:spacing w:line="288" w:lineRule="auto"/>
      </w:pPr>
      <w:r>
        <w:rPr>
          <w:rFonts w:hAnsi="宋体" w:hint="eastAsia"/>
        </w:rPr>
        <w:t>7 d 连续运行核心业务无故障。</w:t>
      </w:r>
    </w:p>
    <w:p w:rsidR="0060708F" w:rsidRDefault="00E925DC">
      <w:pPr>
        <w:pStyle w:val="affd"/>
        <w:spacing w:before="120" w:after="120"/>
      </w:pPr>
      <w:r>
        <w:rPr>
          <w:rFonts w:hint="eastAsia"/>
        </w:rPr>
        <w:t>可靠性</w:t>
      </w:r>
    </w:p>
    <w:p w:rsidR="0060708F" w:rsidRDefault="00E925DC">
      <w:pPr>
        <w:pStyle w:val="af5"/>
        <w:numPr>
          <w:ilvl w:val="0"/>
          <w:numId w:val="0"/>
        </w:numPr>
        <w:spacing w:line="288" w:lineRule="auto"/>
        <w:ind w:left="851" w:hanging="426"/>
      </w:pPr>
      <w:r>
        <w:rPr>
          <w:rFonts w:hAnsi="宋体" w:hint="eastAsia"/>
        </w:rPr>
        <w:t>系统可靠性要求如下：</w:t>
      </w:r>
    </w:p>
    <w:p w:rsidR="0060708F" w:rsidRDefault="00E925DC">
      <w:pPr>
        <w:pStyle w:val="af5"/>
        <w:numPr>
          <w:ilvl w:val="0"/>
          <w:numId w:val="48"/>
        </w:numPr>
        <w:spacing w:line="288" w:lineRule="auto"/>
        <w:ind w:left="850" w:hanging="425"/>
      </w:pPr>
      <w:r>
        <w:rPr>
          <w:rFonts w:hAnsi="宋体" w:hint="eastAsia"/>
        </w:rPr>
        <w:t>在达到设计负荷</w:t>
      </w:r>
      <w:r>
        <w:rPr>
          <w:rFonts w:hint="eastAsia"/>
        </w:rPr>
        <w:t xml:space="preserve"> </w:t>
      </w:r>
      <w:r>
        <w:rPr>
          <w:rFonts w:hAnsi="宋体" w:hint="eastAsia"/>
        </w:rPr>
        <w:t>85％</w:t>
      </w:r>
      <w:r>
        <w:rPr>
          <w:rFonts w:hint="eastAsia"/>
        </w:rPr>
        <w:t xml:space="preserve"> </w:t>
      </w:r>
      <w:r>
        <w:rPr>
          <w:rFonts w:hAnsi="宋体" w:hint="eastAsia"/>
        </w:rPr>
        <w:t>状态下仍可提供不间断的可靠服务，并保持运行稳定；</w:t>
      </w:r>
    </w:p>
    <w:p w:rsidR="0060708F" w:rsidRDefault="00E925DC">
      <w:pPr>
        <w:pStyle w:val="af5"/>
        <w:numPr>
          <w:ilvl w:val="0"/>
          <w:numId w:val="48"/>
        </w:numPr>
        <w:spacing w:line="288" w:lineRule="auto"/>
        <w:ind w:left="850" w:hanging="425"/>
      </w:pPr>
      <w:r>
        <w:rPr>
          <w:rFonts w:hAnsi="宋体" w:hint="eastAsia"/>
        </w:rPr>
        <w:t>在容量到达规定及超出规定的极限时，系统不应因崩溃、异常退出等原因而导致数据错误或丢失；</w:t>
      </w:r>
    </w:p>
    <w:p w:rsidR="0060708F" w:rsidRDefault="00E925DC">
      <w:pPr>
        <w:pStyle w:val="af5"/>
        <w:numPr>
          <w:ilvl w:val="0"/>
          <w:numId w:val="48"/>
        </w:numPr>
        <w:spacing w:line="288" w:lineRule="auto"/>
        <w:ind w:left="850" w:hanging="425"/>
      </w:pPr>
      <w:r>
        <w:rPr>
          <w:rFonts w:hAnsi="宋体" w:hint="eastAsia"/>
        </w:rPr>
        <w:t>系统应能保证数据实时的一致性和可用性；</w:t>
      </w:r>
    </w:p>
    <w:p w:rsidR="0060708F" w:rsidRDefault="00E925DC">
      <w:pPr>
        <w:pStyle w:val="af5"/>
        <w:numPr>
          <w:ilvl w:val="0"/>
          <w:numId w:val="48"/>
        </w:numPr>
        <w:spacing w:line="288" w:lineRule="auto"/>
        <w:ind w:left="850" w:hanging="425"/>
      </w:pPr>
      <w:r>
        <w:rPr>
          <w:rFonts w:hAnsi="宋体" w:hint="eastAsia"/>
        </w:rPr>
        <w:t>系统数据和业务数据实现联机备份、联机恢复，恢复的数据保持其完整性和一致性；</w:t>
      </w:r>
    </w:p>
    <w:p w:rsidR="0060708F" w:rsidRDefault="00E925DC">
      <w:pPr>
        <w:pStyle w:val="af5"/>
        <w:numPr>
          <w:ilvl w:val="0"/>
          <w:numId w:val="48"/>
        </w:numPr>
        <w:spacing w:line="288" w:lineRule="auto"/>
        <w:ind w:left="850" w:hanging="425"/>
      </w:pPr>
      <w:r>
        <w:rPr>
          <w:rFonts w:hAnsi="宋体" w:hint="eastAsia"/>
        </w:rPr>
        <w:t>在系统失效的情况下，应能从数据记录中恢复最近的数据。</w:t>
      </w:r>
    </w:p>
    <w:p w:rsidR="0060708F" w:rsidRDefault="00E925DC">
      <w:pPr>
        <w:pStyle w:val="affd"/>
        <w:spacing w:before="120" w:after="120"/>
      </w:pPr>
      <w:r>
        <w:rPr>
          <w:rFonts w:hint="eastAsia"/>
        </w:rPr>
        <w:t>可拓展性</w:t>
      </w:r>
    </w:p>
    <w:p w:rsidR="0060708F" w:rsidRDefault="00E925DC">
      <w:pPr>
        <w:pStyle w:val="affffe"/>
        <w:spacing w:line="288" w:lineRule="auto"/>
        <w:ind w:firstLine="420"/>
      </w:pPr>
      <w:r>
        <w:rPr>
          <w:rFonts w:hAnsi="宋体" w:hint="eastAsia"/>
        </w:rPr>
        <w:t>系统可拓展性要求如下：</w:t>
      </w:r>
    </w:p>
    <w:p w:rsidR="0060708F" w:rsidRDefault="00E925DC">
      <w:pPr>
        <w:pStyle w:val="af5"/>
        <w:numPr>
          <w:ilvl w:val="0"/>
          <w:numId w:val="49"/>
        </w:numPr>
        <w:spacing w:line="288" w:lineRule="auto"/>
      </w:pPr>
      <w:r>
        <w:rPr>
          <w:rFonts w:hAnsi="宋体" w:hint="eastAsia"/>
        </w:rPr>
        <w:t>系统应根据系统容量、存储要求、并发量等要求规划和部署服务器。当系统需要扩容时，应做到灵活扩展，平滑升级；</w:t>
      </w:r>
    </w:p>
    <w:p w:rsidR="0060708F" w:rsidRDefault="00E925DC">
      <w:pPr>
        <w:pStyle w:val="af5"/>
        <w:numPr>
          <w:ilvl w:val="0"/>
          <w:numId w:val="49"/>
        </w:numPr>
        <w:spacing w:line="288" w:lineRule="auto"/>
      </w:pPr>
      <w:r>
        <w:rPr>
          <w:rFonts w:hAnsi="宋体" w:hint="eastAsia"/>
        </w:rPr>
        <w:t>系统应采用模块化部署结构，根据实际需要通过业务模块的增加来实现系统功能的扩张和扩容，为今后系统的升级、扩建留有余地；</w:t>
      </w:r>
    </w:p>
    <w:p w:rsidR="0060708F" w:rsidRDefault="00E925DC">
      <w:pPr>
        <w:pStyle w:val="af5"/>
        <w:numPr>
          <w:ilvl w:val="0"/>
          <w:numId w:val="49"/>
        </w:numPr>
        <w:spacing w:line="288" w:lineRule="auto"/>
      </w:pPr>
      <w:r>
        <w:rPr>
          <w:rFonts w:hAnsi="宋体" w:hint="eastAsia"/>
        </w:rPr>
        <w:t>在系统的容量与处理能力等设计时应留有冗余量，对外提供标准的开放接口，方便扩展其他深度应用；</w:t>
      </w:r>
    </w:p>
    <w:p w:rsidR="0060708F" w:rsidRDefault="00E925DC">
      <w:pPr>
        <w:pStyle w:val="af5"/>
        <w:numPr>
          <w:ilvl w:val="0"/>
          <w:numId w:val="49"/>
        </w:numPr>
        <w:spacing w:line="288" w:lineRule="auto"/>
      </w:pPr>
      <w:r>
        <w:rPr>
          <w:rFonts w:hAnsi="宋体" w:hint="eastAsia"/>
        </w:rPr>
        <w:t>相关功能模块化，便于系统软件管理和集成。</w:t>
      </w:r>
    </w:p>
    <w:p w:rsidR="0060708F" w:rsidRDefault="00E925DC">
      <w:pPr>
        <w:pStyle w:val="affd"/>
        <w:spacing w:before="120" w:after="120"/>
      </w:pPr>
      <w:r>
        <w:rPr>
          <w:rFonts w:hint="eastAsia"/>
        </w:rPr>
        <w:t>易用性</w:t>
      </w:r>
    </w:p>
    <w:p w:rsidR="0060708F" w:rsidRDefault="00E925DC">
      <w:pPr>
        <w:pStyle w:val="affffe"/>
        <w:spacing w:line="288" w:lineRule="auto"/>
        <w:ind w:firstLine="420"/>
      </w:pPr>
      <w:r>
        <w:rPr>
          <w:rFonts w:hAnsi="宋体" w:hint="eastAsia"/>
        </w:rPr>
        <w:t>系统易用性要求如下：</w:t>
      </w:r>
    </w:p>
    <w:p w:rsidR="0060708F" w:rsidRDefault="00E925DC">
      <w:pPr>
        <w:pStyle w:val="af5"/>
        <w:numPr>
          <w:ilvl w:val="0"/>
          <w:numId w:val="50"/>
        </w:numPr>
        <w:spacing w:line="288" w:lineRule="auto"/>
      </w:pPr>
      <w:r>
        <w:rPr>
          <w:rFonts w:hAnsi="宋体" w:hint="eastAsia"/>
        </w:rPr>
        <w:t>通过适当的术语、释义、图形、背景信息和操作帮助，协助用户理解和使用系统的各项功能；</w:t>
      </w:r>
    </w:p>
    <w:p w:rsidR="0060708F" w:rsidRDefault="00E925DC">
      <w:pPr>
        <w:pStyle w:val="af5"/>
        <w:numPr>
          <w:ilvl w:val="0"/>
          <w:numId w:val="50"/>
        </w:numPr>
        <w:spacing w:line="288" w:lineRule="auto"/>
      </w:pPr>
      <w:r>
        <w:rPr>
          <w:rFonts w:hAnsi="宋体" w:hint="eastAsia"/>
        </w:rPr>
        <w:t>规范化设计屏幕提示、输入和输出；</w:t>
      </w:r>
    </w:p>
    <w:p w:rsidR="0060708F" w:rsidRDefault="00E925DC">
      <w:pPr>
        <w:pStyle w:val="af5"/>
        <w:numPr>
          <w:ilvl w:val="0"/>
          <w:numId w:val="50"/>
        </w:numPr>
        <w:spacing w:line="288" w:lineRule="auto"/>
      </w:pPr>
      <w:r>
        <w:rPr>
          <w:rFonts w:hAnsi="宋体" w:hint="eastAsia"/>
        </w:rPr>
        <w:t>提供在线帮助。</w:t>
      </w:r>
    </w:p>
    <w:p w:rsidR="0060708F" w:rsidRDefault="00E925DC">
      <w:pPr>
        <w:pStyle w:val="affd"/>
        <w:spacing w:before="120" w:after="120"/>
      </w:pPr>
      <w:r>
        <w:rPr>
          <w:rFonts w:hint="eastAsia"/>
        </w:rPr>
        <w:t>兼容性</w:t>
      </w:r>
    </w:p>
    <w:p w:rsidR="0060708F" w:rsidRDefault="00E925DC">
      <w:pPr>
        <w:pStyle w:val="affffe"/>
        <w:spacing w:line="288" w:lineRule="auto"/>
        <w:ind w:firstLine="420"/>
      </w:pPr>
      <w:r>
        <w:rPr>
          <w:rFonts w:hAnsi="宋体" w:hint="eastAsia"/>
        </w:rPr>
        <w:t>系统兼容性要求如下：</w:t>
      </w:r>
    </w:p>
    <w:p w:rsidR="0060708F" w:rsidRDefault="00E925DC">
      <w:pPr>
        <w:pStyle w:val="af5"/>
        <w:numPr>
          <w:ilvl w:val="0"/>
          <w:numId w:val="51"/>
        </w:numPr>
        <w:spacing w:line="288" w:lineRule="auto"/>
      </w:pPr>
      <w:r>
        <w:rPr>
          <w:rFonts w:hAnsi="宋体" w:hint="eastAsia"/>
        </w:rPr>
        <w:t>支持主流数据库；</w:t>
      </w:r>
    </w:p>
    <w:p w:rsidR="0060708F" w:rsidRDefault="00E925DC">
      <w:pPr>
        <w:pStyle w:val="af5"/>
        <w:numPr>
          <w:ilvl w:val="0"/>
          <w:numId w:val="51"/>
        </w:numPr>
        <w:spacing w:line="288" w:lineRule="auto"/>
      </w:pPr>
      <w:r>
        <w:rPr>
          <w:rFonts w:hAnsi="宋体" w:hint="eastAsia"/>
        </w:rPr>
        <w:t>支持包括但不仅限于IOS、Android、Windows等主流操作系统；</w:t>
      </w:r>
    </w:p>
    <w:p w:rsidR="0060708F" w:rsidRDefault="00E925DC">
      <w:pPr>
        <w:pStyle w:val="af5"/>
        <w:numPr>
          <w:ilvl w:val="0"/>
          <w:numId w:val="51"/>
        </w:numPr>
        <w:spacing w:line="288" w:lineRule="auto"/>
      </w:pPr>
      <w:r>
        <w:rPr>
          <w:rFonts w:hAnsi="宋体" w:hint="eastAsia"/>
        </w:rPr>
        <w:t>数据接口应基于标准的互联网协议。</w:t>
      </w:r>
    </w:p>
    <w:p w:rsidR="0060708F" w:rsidRDefault="00E925DC">
      <w:pPr>
        <w:pStyle w:val="affc"/>
        <w:spacing w:before="240" w:after="240"/>
      </w:pPr>
      <w:bookmarkStart w:id="55" w:name="_Toc208504972"/>
      <w:r>
        <w:rPr>
          <w:rFonts w:hint="eastAsia"/>
        </w:rPr>
        <w:t>安全要求</w:t>
      </w:r>
      <w:bookmarkEnd w:id="55"/>
    </w:p>
    <w:p w:rsidR="0060708F" w:rsidRDefault="00E925DC">
      <w:pPr>
        <w:pStyle w:val="affd"/>
        <w:spacing w:before="120" w:after="120"/>
      </w:pPr>
      <w:r>
        <w:rPr>
          <w:rFonts w:hint="eastAsia"/>
        </w:rPr>
        <w:t>一般规定</w:t>
      </w:r>
    </w:p>
    <w:p w:rsidR="0060708F" w:rsidRDefault="00E925DC">
      <w:pPr>
        <w:pStyle w:val="affffe"/>
        <w:spacing w:line="288" w:lineRule="auto"/>
        <w:ind w:firstLine="420"/>
      </w:pPr>
      <w:r>
        <w:rPr>
          <w:rFonts w:hAnsi="宋体" w:hint="eastAsia"/>
        </w:rPr>
        <w:t>应根据系统的等级保护定级情况，符合</w:t>
      </w:r>
      <w:r>
        <w:rPr>
          <w:rFonts w:hint="eastAsia"/>
        </w:rPr>
        <w:t xml:space="preserve"> </w:t>
      </w:r>
      <w:r>
        <w:rPr>
          <w:rFonts w:hAnsi="宋体" w:hint="eastAsia"/>
        </w:rPr>
        <w:t>GB/T 22239—2019 相应等级的网络安全等级保护要求，以及 GB/T 39786 相应等级的信息系统密码应用要求。</w:t>
      </w:r>
    </w:p>
    <w:p w:rsidR="0060708F" w:rsidRDefault="00E925DC">
      <w:pPr>
        <w:pStyle w:val="affd"/>
        <w:spacing w:before="120" w:after="120"/>
      </w:pPr>
      <w:r>
        <w:rPr>
          <w:rFonts w:hint="eastAsia"/>
        </w:rPr>
        <w:lastRenderedPageBreak/>
        <w:t>系统安全</w:t>
      </w:r>
    </w:p>
    <w:p w:rsidR="0060708F" w:rsidRDefault="00E925DC">
      <w:pPr>
        <w:pStyle w:val="affe"/>
        <w:spacing w:before="120" w:after="120"/>
      </w:pPr>
      <w:r>
        <w:rPr>
          <w:rFonts w:hint="eastAsia"/>
        </w:rPr>
        <w:t>物理环境</w:t>
      </w:r>
    </w:p>
    <w:p w:rsidR="0060708F" w:rsidRDefault="00E925DC">
      <w:pPr>
        <w:pStyle w:val="affffe"/>
        <w:ind w:firstLine="420"/>
      </w:pPr>
      <w:r>
        <w:rPr>
          <w:rFonts w:hAnsi="宋体" w:hint="eastAsia"/>
        </w:rPr>
        <w:t>应符合</w:t>
      </w:r>
      <w:r>
        <w:rPr>
          <w:rFonts w:hint="eastAsia"/>
        </w:rPr>
        <w:t xml:space="preserve"> </w:t>
      </w:r>
      <w:r>
        <w:rPr>
          <w:rFonts w:hAnsi="宋体" w:hint="eastAsia"/>
        </w:rPr>
        <w:t>GB/T 22239—2019 中 8.1.1 的规定。</w:t>
      </w:r>
    </w:p>
    <w:p w:rsidR="0060708F" w:rsidRDefault="00E925DC">
      <w:pPr>
        <w:pStyle w:val="affe"/>
        <w:spacing w:before="120" w:after="120"/>
      </w:pPr>
      <w:r>
        <w:rPr>
          <w:rFonts w:hint="eastAsia"/>
        </w:rPr>
        <w:t>通信网络</w:t>
      </w:r>
    </w:p>
    <w:p w:rsidR="0060708F" w:rsidRDefault="00E925DC">
      <w:pPr>
        <w:pStyle w:val="affffe"/>
        <w:ind w:firstLine="420"/>
      </w:pPr>
      <w:r>
        <w:rPr>
          <w:rFonts w:hAnsi="宋体" w:hint="eastAsia"/>
        </w:rPr>
        <w:t>应符合</w:t>
      </w:r>
      <w:r>
        <w:rPr>
          <w:rFonts w:hint="eastAsia"/>
        </w:rPr>
        <w:t xml:space="preserve"> </w:t>
      </w:r>
      <w:r>
        <w:rPr>
          <w:rFonts w:hAnsi="宋体" w:hint="eastAsia"/>
        </w:rPr>
        <w:t>GB/T 22239—2019 中 8.1.2 的规定。</w:t>
      </w:r>
    </w:p>
    <w:p w:rsidR="0060708F" w:rsidRDefault="00E925DC">
      <w:pPr>
        <w:pStyle w:val="affe"/>
        <w:spacing w:before="120" w:after="120"/>
      </w:pPr>
      <w:r>
        <w:rPr>
          <w:rFonts w:hint="eastAsia"/>
        </w:rPr>
        <w:t>数据安全</w:t>
      </w:r>
    </w:p>
    <w:p w:rsidR="0060708F" w:rsidRDefault="00E925DC">
      <w:pPr>
        <w:pStyle w:val="affffe"/>
        <w:spacing w:line="288" w:lineRule="auto"/>
        <w:ind w:firstLine="420"/>
      </w:pPr>
      <w:r>
        <w:rPr>
          <w:rFonts w:hAnsi="宋体" w:hint="eastAsia"/>
        </w:rPr>
        <w:t>数据安全应符合以下规定：</w:t>
      </w:r>
    </w:p>
    <w:p w:rsidR="0060708F" w:rsidRDefault="00E925DC">
      <w:pPr>
        <w:pStyle w:val="af5"/>
        <w:numPr>
          <w:ilvl w:val="0"/>
          <w:numId w:val="52"/>
        </w:numPr>
        <w:spacing w:line="288" w:lineRule="auto"/>
      </w:pPr>
      <w:r>
        <w:rPr>
          <w:rFonts w:hAnsi="宋体" w:hint="eastAsia"/>
        </w:rPr>
        <w:t>制定数据分类分级规则、数据安全管理策略和隐私保护策略，根据数据分类和安全管理策略对存储数据和应用实行分级保护；</w:t>
      </w:r>
    </w:p>
    <w:p w:rsidR="0060708F" w:rsidRDefault="00E925DC">
      <w:pPr>
        <w:pStyle w:val="af5"/>
        <w:numPr>
          <w:ilvl w:val="0"/>
          <w:numId w:val="52"/>
        </w:numPr>
        <w:spacing w:line="288" w:lineRule="auto"/>
      </w:pPr>
      <w:r>
        <w:rPr>
          <w:rFonts w:hAnsi="宋体" w:hint="eastAsia"/>
        </w:rPr>
        <w:t>数据交换时，防止高等级的安全数据信息向低等级的区域流动；</w:t>
      </w:r>
    </w:p>
    <w:p w:rsidR="0060708F" w:rsidRDefault="00E925DC">
      <w:pPr>
        <w:pStyle w:val="af5"/>
        <w:numPr>
          <w:ilvl w:val="0"/>
          <w:numId w:val="52"/>
        </w:numPr>
        <w:spacing w:line="288" w:lineRule="auto"/>
      </w:pPr>
      <w:r>
        <w:rPr>
          <w:rFonts w:hAnsi="宋体" w:hint="eastAsia"/>
        </w:rPr>
        <w:t>支持多种数据容灾备份方式，关键数据存储采用高安全性的数据备份保护机制；</w:t>
      </w:r>
    </w:p>
    <w:p w:rsidR="0060708F" w:rsidRDefault="00E925DC">
      <w:pPr>
        <w:pStyle w:val="af5"/>
        <w:numPr>
          <w:ilvl w:val="0"/>
          <w:numId w:val="52"/>
        </w:numPr>
        <w:spacing w:line="288" w:lineRule="auto"/>
      </w:pPr>
      <w:r>
        <w:rPr>
          <w:rFonts w:hAnsi="宋体" w:hint="eastAsia"/>
        </w:rPr>
        <w:t>平台内部不同系统之间、设备与系统之间的数据传输，采用数字证书对上传的所有数据进行签名与加密；</w:t>
      </w:r>
    </w:p>
    <w:p w:rsidR="0060708F" w:rsidRDefault="00E925DC">
      <w:pPr>
        <w:pStyle w:val="af5"/>
        <w:numPr>
          <w:ilvl w:val="0"/>
          <w:numId w:val="52"/>
        </w:numPr>
        <w:spacing w:line="288" w:lineRule="auto"/>
      </w:pPr>
      <w:r>
        <w:rPr>
          <w:rFonts w:hAnsi="宋体" w:hint="eastAsia"/>
        </w:rPr>
        <w:t>与外部信息化系统进行数据共享时，采用数字证书对所有数据进行签名与加密；</w:t>
      </w:r>
    </w:p>
    <w:p w:rsidR="0060708F" w:rsidRDefault="00E925DC">
      <w:pPr>
        <w:pStyle w:val="af5"/>
        <w:numPr>
          <w:ilvl w:val="0"/>
          <w:numId w:val="52"/>
        </w:numPr>
        <w:spacing w:line="288" w:lineRule="auto"/>
      </w:pPr>
      <w:r>
        <w:rPr>
          <w:rFonts w:hAnsi="宋体" w:hint="eastAsia"/>
        </w:rPr>
        <w:t>支持密钥管理功能，包括数字证书的申请、注册、获取、更新或销毁。</w:t>
      </w:r>
    </w:p>
    <w:p w:rsidR="0060708F" w:rsidRDefault="00E925DC">
      <w:pPr>
        <w:pStyle w:val="affc"/>
        <w:spacing w:before="240" w:after="240"/>
      </w:pPr>
      <w:bookmarkStart w:id="56" w:name="_Toc208504973"/>
      <w:r>
        <w:rPr>
          <w:rFonts w:hint="eastAsia"/>
        </w:rPr>
        <w:t>运行维护</w:t>
      </w:r>
      <w:bookmarkEnd w:id="56"/>
    </w:p>
    <w:p w:rsidR="0060708F" w:rsidRDefault="00E925DC">
      <w:pPr>
        <w:pStyle w:val="affd"/>
        <w:spacing w:before="120" w:after="120"/>
      </w:pPr>
      <w:r>
        <w:rPr>
          <w:rFonts w:hint="eastAsia"/>
        </w:rPr>
        <w:t>一般规定</w:t>
      </w:r>
    </w:p>
    <w:p w:rsidR="0060708F" w:rsidRDefault="00E925DC">
      <w:pPr>
        <w:pStyle w:val="affffffffa"/>
        <w:spacing w:line="288" w:lineRule="auto"/>
      </w:pPr>
      <w:r>
        <w:rPr>
          <w:rFonts w:hint="eastAsia"/>
        </w:rPr>
        <w:t>系统的运行维护应符合 GB/T 28827.1 的规定。</w:t>
      </w:r>
    </w:p>
    <w:p w:rsidR="0060708F" w:rsidRDefault="00E925DC">
      <w:pPr>
        <w:pStyle w:val="affffffffa"/>
        <w:spacing w:line="288" w:lineRule="auto"/>
      </w:pPr>
      <w:proofErr w:type="gramStart"/>
      <w:r>
        <w:rPr>
          <w:rFonts w:hint="eastAsia"/>
        </w:rPr>
        <w:t>宜按照</w:t>
      </w:r>
      <w:proofErr w:type="gramEnd"/>
      <w:r>
        <w:rPr>
          <w:rFonts w:hint="eastAsia"/>
        </w:rPr>
        <w:t xml:space="preserve"> GB/T 36626 的规定建立和运行系统</w:t>
      </w:r>
      <w:proofErr w:type="gramStart"/>
      <w:r>
        <w:rPr>
          <w:rFonts w:hint="eastAsia"/>
        </w:rPr>
        <w:t>安全运维管理</w:t>
      </w:r>
      <w:proofErr w:type="gramEnd"/>
      <w:r>
        <w:rPr>
          <w:rFonts w:hint="eastAsia"/>
        </w:rPr>
        <w:t>体系。</w:t>
      </w:r>
    </w:p>
    <w:p w:rsidR="0060708F" w:rsidRDefault="00E925DC">
      <w:pPr>
        <w:pStyle w:val="affffffffa"/>
        <w:spacing w:line="288" w:lineRule="auto"/>
      </w:pPr>
      <w:r>
        <w:rPr>
          <w:rFonts w:hint="eastAsia"/>
        </w:rPr>
        <w:t>应建立项目管理清单和档案，并针对系统运行情况进行评估。</w:t>
      </w:r>
    </w:p>
    <w:p w:rsidR="0060708F" w:rsidRDefault="00E925DC">
      <w:pPr>
        <w:pStyle w:val="affffffffa"/>
        <w:spacing w:line="288" w:lineRule="auto"/>
      </w:pPr>
      <w:r>
        <w:rPr>
          <w:rFonts w:hint="eastAsia"/>
        </w:rPr>
        <w:t>应建立故障排除机制，包括故障诊断、定位、解决和恢复。应采取纠正和预防措施，以消除系统故障情况发生的原因，防止再次发生并进行记录存档。</w:t>
      </w:r>
    </w:p>
    <w:p w:rsidR="0060708F" w:rsidRDefault="00E925DC">
      <w:pPr>
        <w:pStyle w:val="affffffffa"/>
        <w:spacing w:line="288" w:lineRule="auto"/>
      </w:pPr>
      <w:r>
        <w:rPr>
          <w:rFonts w:hint="eastAsia"/>
        </w:rPr>
        <w:t>应规定系统运行故障情况处理的有关职责和权限。</w:t>
      </w:r>
    </w:p>
    <w:p w:rsidR="0060708F" w:rsidRDefault="00E925DC">
      <w:pPr>
        <w:pStyle w:val="affffffffa"/>
        <w:spacing w:line="288" w:lineRule="auto"/>
      </w:pPr>
      <w:r>
        <w:rPr>
          <w:rFonts w:hint="eastAsia"/>
        </w:rPr>
        <w:t>应定期进行系统性能评估和优化，提高系统的响应速度和稳定性。</w:t>
      </w:r>
    </w:p>
    <w:p w:rsidR="0060708F" w:rsidRDefault="00E925DC">
      <w:pPr>
        <w:pStyle w:val="affffffffa"/>
        <w:spacing w:line="288" w:lineRule="auto"/>
      </w:pPr>
      <w:r>
        <w:rPr>
          <w:rFonts w:hint="eastAsia"/>
        </w:rPr>
        <w:t>应加强系统的安全防护，定期进行安全评估和漏洞扫描，识别潜在的安全风险并及时修复。</w:t>
      </w:r>
    </w:p>
    <w:p w:rsidR="0060708F" w:rsidRDefault="00E925DC">
      <w:pPr>
        <w:pStyle w:val="affffffffa"/>
        <w:spacing w:line="288" w:lineRule="auto"/>
      </w:pPr>
      <w:r>
        <w:rPr>
          <w:rFonts w:hint="eastAsia"/>
        </w:rPr>
        <w:t>应定期进行客户满意度调查，收集客户对履约情况及代</w:t>
      </w:r>
      <w:proofErr w:type="gramStart"/>
      <w:r>
        <w:rPr>
          <w:rFonts w:hint="eastAsia"/>
        </w:rPr>
        <w:t>维实施</w:t>
      </w:r>
      <w:proofErr w:type="gramEnd"/>
      <w:r>
        <w:rPr>
          <w:rFonts w:hint="eastAsia"/>
        </w:rPr>
        <w:t>满意程度的数据，并进行分析和处理。</w:t>
      </w:r>
    </w:p>
    <w:p w:rsidR="0060708F" w:rsidRDefault="00E925DC">
      <w:pPr>
        <w:pStyle w:val="affffffffa"/>
        <w:spacing w:line="288" w:lineRule="auto"/>
      </w:pPr>
      <w:r>
        <w:rPr>
          <w:rFonts w:hint="eastAsia"/>
        </w:rPr>
        <w:t>应定期进行系统能力分析，分析的基础数据和信息可包括但不局限于：</w:t>
      </w:r>
    </w:p>
    <w:p w:rsidR="0060708F" w:rsidRDefault="00E925DC">
      <w:pPr>
        <w:pStyle w:val="af5"/>
        <w:numPr>
          <w:ilvl w:val="0"/>
          <w:numId w:val="53"/>
        </w:numPr>
        <w:spacing w:line="288" w:lineRule="auto"/>
      </w:pPr>
      <w:r>
        <w:rPr>
          <w:rFonts w:hAnsi="宋体" w:hint="eastAsia"/>
        </w:rPr>
        <w:t>系统满足客户要求的情况；</w:t>
      </w:r>
    </w:p>
    <w:p w:rsidR="0060708F" w:rsidRDefault="00E925DC">
      <w:pPr>
        <w:pStyle w:val="af5"/>
        <w:numPr>
          <w:ilvl w:val="0"/>
          <w:numId w:val="53"/>
        </w:numPr>
        <w:spacing w:line="288" w:lineRule="auto"/>
      </w:pPr>
      <w:r>
        <w:rPr>
          <w:rFonts w:hAnsi="宋体" w:hint="eastAsia"/>
        </w:rPr>
        <w:t>运行维护满足客户要求的情况；</w:t>
      </w:r>
    </w:p>
    <w:p w:rsidR="0060708F" w:rsidRDefault="00E925DC">
      <w:pPr>
        <w:pStyle w:val="af5"/>
        <w:numPr>
          <w:ilvl w:val="0"/>
          <w:numId w:val="53"/>
        </w:numPr>
        <w:spacing w:line="288" w:lineRule="auto"/>
      </w:pPr>
      <w:r>
        <w:rPr>
          <w:rFonts w:hAnsi="宋体" w:hint="eastAsia"/>
        </w:rPr>
        <w:t>响应客户需求的效率和效果。</w:t>
      </w:r>
    </w:p>
    <w:p w:rsidR="0060708F" w:rsidRDefault="00E925DC">
      <w:pPr>
        <w:pStyle w:val="affd"/>
        <w:spacing w:before="120" w:after="120"/>
      </w:pPr>
      <w:r>
        <w:rPr>
          <w:rFonts w:hint="eastAsia"/>
        </w:rPr>
        <w:t>日常管理</w:t>
      </w:r>
    </w:p>
    <w:p w:rsidR="0060708F" w:rsidRDefault="00E925DC">
      <w:pPr>
        <w:pStyle w:val="affffffffa"/>
        <w:spacing w:line="288" w:lineRule="auto"/>
      </w:pPr>
      <w:r>
        <w:rPr>
          <w:rFonts w:hint="eastAsia"/>
        </w:rPr>
        <w:t>应制</w:t>
      </w:r>
      <w:proofErr w:type="gramStart"/>
      <w:r>
        <w:rPr>
          <w:rFonts w:hint="eastAsia"/>
        </w:rPr>
        <w:t>定系统</w:t>
      </w:r>
      <w:proofErr w:type="gramEnd"/>
      <w:r>
        <w:rPr>
          <w:rFonts w:hint="eastAsia"/>
        </w:rPr>
        <w:t>的运行维护管理制度，落实专项维护资金，配备专职系统管理人员。</w:t>
      </w:r>
    </w:p>
    <w:p w:rsidR="0060708F" w:rsidRDefault="00E925DC">
      <w:pPr>
        <w:pStyle w:val="affffffffa"/>
        <w:spacing w:line="288" w:lineRule="auto"/>
      </w:pPr>
      <w:r>
        <w:rPr>
          <w:rFonts w:hint="eastAsia"/>
        </w:rPr>
        <w:t>应根据 GB/T 22239 的规定制定系统安全管理制度。</w:t>
      </w:r>
    </w:p>
    <w:p w:rsidR="0060708F" w:rsidRDefault="00E925DC">
      <w:pPr>
        <w:pStyle w:val="affffffffa"/>
        <w:spacing w:line="288" w:lineRule="auto"/>
      </w:pPr>
      <w:r>
        <w:rPr>
          <w:rFonts w:hint="eastAsia"/>
        </w:rPr>
        <w:t>应制定巡检计划，对系统运行环境进行检查保养，做好巡检记录，巡检频率不应低于每周 1次。</w:t>
      </w:r>
    </w:p>
    <w:p w:rsidR="0060708F" w:rsidRDefault="00E925DC">
      <w:pPr>
        <w:pStyle w:val="affffffffa"/>
        <w:spacing w:line="288" w:lineRule="auto"/>
      </w:pPr>
      <w:r>
        <w:rPr>
          <w:rFonts w:hint="eastAsia"/>
        </w:rPr>
        <w:t>应对日常维护文档进行分析，定期形成维护工作报告。</w:t>
      </w:r>
    </w:p>
    <w:p w:rsidR="0060708F" w:rsidRDefault="00E925DC">
      <w:pPr>
        <w:pStyle w:val="affd"/>
        <w:spacing w:before="120" w:after="120"/>
      </w:pPr>
      <w:r>
        <w:rPr>
          <w:rFonts w:hint="eastAsia"/>
        </w:rPr>
        <w:t>应急管理</w:t>
      </w:r>
    </w:p>
    <w:p w:rsidR="0060708F" w:rsidRDefault="00E925DC">
      <w:pPr>
        <w:pStyle w:val="affffffffa"/>
        <w:spacing w:line="288" w:lineRule="auto"/>
      </w:pPr>
      <w:r>
        <w:rPr>
          <w:rFonts w:hint="eastAsia"/>
        </w:rPr>
        <w:lastRenderedPageBreak/>
        <w:t>应制</w:t>
      </w:r>
      <w:proofErr w:type="gramStart"/>
      <w:r>
        <w:rPr>
          <w:rFonts w:hint="eastAsia"/>
        </w:rPr>
        <w:t>定系统</w:t>
      </w:r>
      <w:proofErr w:type="gramEnd"/>
      <w:r>
        <w:rPr>
          <w:rFonts w:hint="eastAsia"/>
        </w:rPr>
        <w:t>运行应急预案。应急预案应包括系统运行环境和系统功能异常情况的应对方案。</w:t>
      </w:r>
    </w:p>
    <w:p w:rsidR="0060708F" w:rsidRDefault="00E925DC">
      <w:pPr>
        <w:pStyle w:val="affffffffa"/>
        <w:spacing w:line="288" w:lineRule="auto"/>
      </w:pPr>
      <w:r>
        <w:rPr>
          <w:rFonts w:hint="eastAsia"/>
        </w:rPr>
        <w:t>系统管理人员应根据应急预案定期组织演练，其中异地机房启用和备用网络切换的演练次数不应少于每年 2 次。</w:t>
      </w:r>
    </w:p>
    <w:p w:rsidR="0060708F" w:rsidRDefault="00E925DC">
      <w:pPr>
        <w:pStyle w:val="affffffffa"/>
        <w:spacing w:line="288" w:lineRule="auto"/>
      </w:pPr>
      <w:r>
        <w:rPr>
          <w:rFonts w:hint="eastAsia"/>
        </w:rPr>
        <w:t>异地机房启用和备用网络切换从下达启用指令至进入运行状态应在 30 min 内完成。</w:t>
      </w:r>
    </w:p>
    <w:p w:rsidR="0060708F" w:rsidRDefault="00E925DC">
      <w:pPr>
        <w:pStyle w:val="affd"/>
        <w:spacing w:before="120" w:after="120"/>
      </w:pPr>
      <w:r>
        <w:rPr>
          <w:rFonts w:hint="eastAsia"/>
        </w:rPr>
        <w:t>优化升级</w:t>
      </w:r>
    </w:p>
    <w:p w:rsidR="0060708F" w:rsidRDefault="00E925DC">
      <w:pPr>
        <w:pStyle w:val="affffe"/>
        <w:spacing w:line="288" w:lineRule="auto"/>
        <w:ind w:firstLine="420"/>
      </w:pPr>
      <w:r>
        <w:rPr>
          <w:rFonts w:hAnsi="宋体" w:hint="eastAsia"/>
        </w:rPr>
        <w:t>应对系统功能和性能进行调优，并满足新的需求。优化改善包括功能性改进、性能优化改进、适应性改进、预防性改进：</w:t>
      </w:r>
    </w:p>
    <w:p w:rsidR="0060708F" w:rsidRDefault="00E925DC">
      <w:pPr>
        <w:pStyle w:val="af5"/>
        <w:numPr>
          <w:ilvl w:val="0"/>
          <w:numId w:val="54"/>
        </w:numPr>
        <w:spacing w:line="288" w:lineRule="auto"/>
      </w:pPr>
      <w:r>
        <w:rPr>
          <w:rFonts w:hAnsi="宋体" w:hint="eastAsia"/>
        </w:rPr>
        <w:t>功能性改进：系统功能缺陷的修复，为满足业务需求变化（如流程改造、政策适应性改造等）对系统功能的修改完善和新增开发；</w:t>
      </w:r>
    </w:p>
    <w:p w:rsidR="0060708F" w:rsidRDefault="00E925DC">
      <w:pPr>
        <w:pStyle w:val="af5"/>
        <w:numPr>
          <w:ilvl w:val="0"/>
          <w:numId w:val="54"/>
        </w:numPr>
        <w:spacing w:line="288" w:lineRule="auto"/>
      </w:pPr>
      <w:r>
        <w:rPr>
          <w:rFonts w:hAnsi="宋体" w:hint="eastAsia"/>
        </w:rPr>
        <w:t>性能优化改进：因性能问题对系统功能的修改和完善（包括应用消息队列优化、内存优化、应用服务能力优化等），对运行软环境实施调优、升级或扩容等；</w:t>
      </w:r>
    </w:p>
    <w:p w:rsidR="0060708F" w:rsidRDefault="00E925DC">
      <w:pPr>
        <w:pStyle w:val="af5"/>
        <w:numPr>
          <w:ilvl w:val="0"/>
          <w:numId w:val="54"/>
        </w:numPr>
        <w:spacing w:line="288" w:lineRule="auto"/>
      </w:pPr>
      <w:r>
        <w:rPr>
          <w:rFonts w:hAnsi="宋体" w:hint="eastAsia"/>
        </w:rPr>
        <w:t>适应性改进：因适应变化对系统功能的修改和完善，对运行软环境的适应性实施调整等；</w:t>
      </w:r>
    </w:p>
    <w:p w:rsidR="0060708F" w:rsidRDefault="00E925DC">
      <w:pPr>
        <w:pStyle w:val="af5"/>
        <w:numPr>
          <w:ilvl w:val="0"/>
          <w:numId w:val="54"/>
        </w:numPr>
        <w:spacing w:line="288" w:lineRule="auto"/>
      </w:pPr>
      <w:r>
        <w:rPr>
          <w:rFonts w:hAnsi="宋体" w:hint="eastAsia"/>
        </w:rPr>
        <w:t>预防性改进：系统可能存在某种威胁或风险而对其功能的修改和完善，对运行软环境的脆弱</w:t>
      </w:r>
      <w:proofErr w:type="gramStart"/>
      <w:r>
        <w:rPr>
          <w:rFonts w:hAnsi="宋体" w:hint="eastAsia"/>
        </w:rPr>
        <w:t>点实施</w:t>
      </w:r>
      <w:proofErr w:type="gramEnd"/>
      <w:r>
        <w:rPr>
          <w:rFonts w:hAnsi="宋体" w:hint="eastAsia"/>
        </w:rPr>
        <w:t>改进等。</w:t>
      </w:r>
    </w:p>
    <w:p w:rsidR="0060708F" w:rsidRDefault="00E925DC">
      <w:pPr>
        <w:pStyle w:val="affffe"/>
        <w:ind w:firstLineChars="0" w:firstLine="0"/>
        <w:jc w:val="center"/>
      </w:pPr>
      <w:bookmarkStart w:id="57" w:name="BookMark8"/>
      <w:bookmarkEnd w:id="24"/>
      <w:r>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1"/>
                    <a:stretch>
                      <a:fillRect/>
                    </a:stretch>
                  </pic:blipFill>
                  <pic:spPr>
                    <a:xfrm>
                      <a:off x="0" y="0"/>
                      <a:ext cx="1485900" cy="317500"/>
                    </a:xfrm>
                    <a:prstGeom prst="rect">
                      <a:avLst/>
                    </a:prstGeom>
                  </pic:spPr>
                </pic:pic>
              </a:graphicData>
            </a:graphic>
          </wp:inline>
        </w:drawing>
      </w:r>
      <w:bookmarkEnd w:id="57"/>
    </w:p>
    <w:sectPr w:rsidR="0060708F">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477" w:rsidRDefault="00E81477">
      <w:pPr>
        <w:spacing w:line="240" w:lineRule="auto"/>
      </w:pPr>
      <w:r>
        <w:separator/>
      </w:r>
    </w:p>
  </w:endnote>
  <w:endnote w:type="continuationSeparator" w:id="0">
    <w:p w:rsidR="00E81477" w:rsidRDefault="00E81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08F" w:rsidRDefault="00E925DC">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08F" w:rsidRDefault="0060708F">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08F" w:rsidRDefault="0060708F">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08F" w:rsidRDefault="00E925DC">
    <w:pPr>
      <w:pStyle w:val="affffb"/>
    </w:pPr>
    <w:r>
      <w:fldChar w:fldCharType="begin"/>
    </w:r>
    <w:r>
      <w:instrText>PAGE   \* MERGEFORMAT</w:instrText>
    </w:r>
    <w:r>
      <w:fldChar w:fldCharType="separate"/>
    </w:r>
    <w:r w:rsidR="00CB760D" w:rsidRPr="00CB760D">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477" w:rsidRDefault="00E81477">
      <w:pPr>
        <w:spacing w:line="240" w:lineRule="auto"/>
      </w:pPr>
      <w:r>
        <w:separator/>
      </w:r>
    </w:p>
  </w:footnote>
  <w:footnote w:type="continuationSeparator" w:id="0">
    <w:p w:rsidR="00E81477" w:rsidRDefault="00E814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08F" w:rsidRDefault="0060708F">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08F" w:rsidRDefault="00E925DC">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08F" w:rsidRDefault="0060708F">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08F" w:rsidRDefault="00E925DC">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5434D">
      <w:rPr>
        <w:noProof/>
      </w:rPr>
      <w:t>T/CS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08F" w:rsidRDefault="00E925DC">
    <w:pPr>
      <w:pStyle w:val="afffff3"/>
    </w:pPr>
    <w:r>
      <w:fldChar w:fldCharType="begin"/>
    </w:r>
    <w:r>
      <w:instrText xml:space="preserve"> STYLEREF  标准文件_文件编号  \* MERGEFORMAT </w:instrText>
    </w:r>
    <w:r>
      <w:fldChar w:fldCharType="separate"/>
    </w:r>
    <w:r w:rsidR="00CB760D">
      <w:rPr>
        <w:noProof/>
      </w:rPr>
      <w:t>T/CS XXXX</w:t>
    </w:r>
    <w:r w:rsidR="00CB760D">
      <w:rPr>
        <w:noProof/>
      </w:rPr>
      <w:t>—</w:t>
    </w:r>
    <w:r w:rsidR="00CB760D">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0287951"/>
    <w:multiLevelType w:val="multilevel"/>
    <w:tmpl w:val="10287951"/>
    <w:lvl w:ilvl="0">
      <w:start w:val="1"/>
      <w:numFmt w:val="lowerLetter"/>
      <w:lvlText w:val="%1)"/>
      <w:lvlJc w:val="left"/>
      <w:pPr>
        <w:tabs>
          <w:tab w:val="left" w:pos="851"/>
        </w:tabs>
        <w:ind w:left="851" w:hanging="426"/>
      </w:pPr>
      <w:rPr>
        <w:rFonts w:ascii="宋体" w:eastAsia="宋体" w:hAnsi="Times New Roman" w:hint="eastAsia"/>
        <w:sz w:val="21"/>
        <w:szCs w:val="21"/>
      </w:rPr>
    </w:lvl>
    <w:lvl w:ilvl="1">
      <w:start w:val="1"/>
      <w:numFmt w:val="decimal"/>
      <w:lvlText w:val="%2)"/>
      <w:lvlJc w:val="left"/>
      <w:pPr>
        <w:tabs>
          <w:tab w:val="left" w:pos="1276"/>
        </w:tabs>
        <w:ind w:left="1276" w:hanging="425"/>
      </w:pPr>
      <w:rPr>
        <w:rFonts w:ascii="宋体" w:eastAsia="宋体" w:hAnsi="Times New Roman" w:hint="eastAsia"/>
        <w:sz w:val="21"/>
        <w:szCs w:val="21"/>
      </w:rPr>
    </w:lvl>
    <w:lvl w:ilvl="2">
      <w:start w:val="1"/>
      <w:numFmt w:val="decimal"/>
      <w:lvlText w:val="(%3)"/>
      <w:lvlJc w:val="left"/>
      <w:pPr>
        <w:ind w:left="1701" w:hanging="425"/>
      </w:pPr>
      <w:rPr>
        <w:rFonts w:ascii="宋体" w:eastAsia="宋体" w:hAnsi="Times New Roman" w:hint="eastAsia"/>
        <w:sz w:val="21"/>
        <w:szCs w:val="21"/>
      </w:rPr>
    </w:lvl>
    <w:lvl w:ilvl="3">
      <w:start w:val="1"/>
      <w:numFmt w:val="decimal"/>
      <w:lvlText w:val="%4."/>
      <w:lvlJc w:val="left"/>
      <w:pPr>
        <w:tabs>
          <w:tab w:val="left" w:pos="2100"/>
        </w:tabs>
        <w:ind w:left="2099" w:hanging="419"/>
      </w:pPr>
      <w:rPr>
        <w:rFonts w:ascii="宋体" w:eastAsia="宋体" w:hAnsi="宋体" w:hint="eastAsia"/>
      </w:rPr>
    </w:lvl>
    <w:lvl w:ilvl="4">
      <w:start w:val="1"/>
      <w:numFmt w:val="lowerLetter"/>
      <w:lvlText w:val="%5)"/>
      <w:lvlJc w:val="left"/>
      <w:pPr>
        <w:tabs>
          <w:tab w:val="left" w:pos="2520"/>
        </w:tabs>
        <w:ind w:left="2519" w:hanging="419"/>
      </w:pPr>
      <w:rPr>
        <w:rFonts w:ascii="宋体" w:eastAsia="宋体" w:hAnsi="宋体" w:hint="eastAsia"/>
      </w:rPr>
    </w:lvl>
    <w:lvl w:ilvl="5">
      <w:start w:val="1"/>
      <w:numFmt w:val="lowerRoman"/>
      <w:lvlText w:val="%6."/>
      <w:lvlJc w:val="right"/>
      <w:pPr>
        <w:tabs>
          <w:tab w:val="left" w:pos="2940"/>
        </w:tabs>
        <w:ind w:left="2939" w:hanging="419"/>
      </w:pPr>
      <w:rPr>
        <w:rFonts w:ascii="宋体" w:eastAsia="宋体" w:hAnsi="宋体" w:hint="eastAsia"/>
      </w:rPr>
    </w:lvl>
    <w:lvl w:ilvl="6">
      <w:start w:val="1"/>
      <w:numFmt w:val="decimal"/>
      <w:lvlText w:val="%7."/>
      <w:lvlJc w:val="left"/>
      <w:pPr>
        <w:tabs>
          <w:tab w:val="left" w:pos="3360"/>
        </w:tabs>
        <w:ind w:left="3359" w:hanging="419"/>
      </w:pPr>
      <w:rPr>
        <w:rFonts w:ascii="宋体" w:eastAsia="宋体" w:hAnsi="宋体" w:hint="eastAsia"/>
      </w:rPr>
    </w:lvl>
    <w:lvl w:ilvl="7">
      <w:start w:val="1"/>
      <w:numFmt w:val="lowerLetter"/>
      <w:lvlText w:val="%8)"/>
      <w:lvlJc w:val="left"/>
      <w:pPr>
        <w:tabs>
          <w:tab w:val="left" w:pos="3780"/>
        </w:tabs>
        <w:ind w:left="3779" w:hanging="419"/>
      </w:pPr>
      <w:rPr>
        <w:rFonts w:ascii="宋体" w:eastAsia="宋体" w:hAnsi="宋体" w:hint="eastAsia"/>
      </w:rPr>
    </w:lvl>
    <w:lvl w:ilvl="8">
      <w:start w:val="1"/>
      <w:numFmt w:val="lowerRoman"/>
      <w:lvlText w:val="%9."/>
      <w:lvlJc w:val="right"/>
      <w:pPr>
        <w:tabs>
          <w:tab w:val="left" w:pos="4200"/>
        </w:tabs>
        <w:ind w:left="4199" w:hanging="419"/>
      </w:pPr>
      <w:rPr>
        <w:rFonts w:ascii="宋体" w:eastAsia="宋体" w:hAnsi="宋体"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9"/>
  </w:num>
  <w:num w:numId="8">
    <w:abstractNumId w:val="3"/>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A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6CC8"/>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354"/>
    <w:rsid w:val="00090CA6"/>
    <w:rsid w:val="00092B8A"/>
    <w:rsid w:val="00092FB0"/>
    <w:rsid w:val="000934C5"/>
    <w:rsid w:val="00093D25"/>
    <w:rsid w:val="00093DAB"/>
    <w:rsid w:val="00094D73"/>
    <w:rsid w:val="00096D63"/>
    <w:rsid w:val="000A0B60"/>
    <w:rsid w:val="000A0EB8"/>
    <w:rsid w:val="000A19FC"/>
    <w:rsid w:val="000A296B"/>
    <w:rsid w:val="000A4497"/>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26A6"/>
    <w:rsid w:val="003C5A43"/>
    <w:rsid w:val="003D0519"/>
    <w:rsid w:val="003D0FF6"/>
    <w:rsid w:val="003D262C"/>
    <w:rsid w:val="003D506E"/>
    <w:rsid w:val="003D6D61"/>
    <w:rsid w:val="003E019F"/>
    <w:rsid w:val="003E091D"/>
    <w:rsid w:val="003E0F97"/>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3AB9"/>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5F57"/>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08F"/>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4D4"/>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2FBD"/>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442"/>
    <w:rsid w:val="00825138"/>
    <w:rsid w:val="008269DD"/>
    <w:rsid w:val="00830621"/>
    <w:rsid w:val="0083348C"/>
    <w:rsid w:val="008373D3"/>
    <w:rsid w:val="00840617"/>
    <w:rsid w:val="00840F84"/>
    <w:rsid w:val="00842A47"/>
    <w:rsid w:val="00843C13"/>
    <w:rsid w:val="00843DEF"/>
    <w:rsid w:val="008454F8"/>
    <w:rsid w:val="0085173A"/>
    <w:rsid w:val="0085434D"/>
    <w:rsid w:val="008603CE"/>
    <w:rsid w:val="008620FC"/>
    <w:rsid w:val="008627A5"/>
    <w:rsid w:val="00863E05"/>
    <w:rsid w:val="00865ACA"/>
    <w:rsid w:val="00865D28"/>
    <w:rsid w:val="00865F85"/>
    <w:rsid w:val="00867C10"/>
    <w:rsid w:val="00870439"/>
    <w:rsid w:val="00870DA1"/>
    <w:rsid w:val="00873E3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71F"/>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4AF"/>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60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89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1477"/>
    <w:rsid w:val="00E822E8"/>
    <w:rsid w:val="00E82554"/>
    <w:rsid w:val="00E82606"/>
    <w:rsid w:val="00E831C1"/>
    <w:rsid w:val="00E846C8"/>
    <w:rsid w:val="00E84957"/>
    <w:rsid w:val="00E84A55"/>
    <w:rsid w:val="00E85BFF"/>
    <w:rsid w:val="00E90391"/>
    <w:rsid w:val="00E906C2"/>
    <w:rsid w:val="00E925DC"/>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676D"/>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A2C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lsdException w:name="toc 4" w:semiHidden="0" w:uiPriority="39" w:qFormat="1"/>
    <w:lsdException w:name="toc 5" w:semiHidden="0" w:uiPriority="39" w:qFormat="1"/>
    <w:lsdException w:name="toc 6" w:semiHidden="0" w:uiPriority="39"/>
    <w:lsdException w:name="toc 7" w:semiHidden="0" w:uiPriority="39" w:qFormat="1"/>
    <w:lsdException w:name="toc 8" w:uiPriority="0"/>
    <w:lsdException w:name="toc 9" w:uiPriority="0"/>
    <w:lsdException w:name="Normal Indent" w:semiHidden="0" w:uiPriority="0" w:unhideWhenUsed="0"/>
    <w:lsdException w:name="footnote text" w:uiPriority="0" w:unhideWhenUsed="0"/>
    <w:lsdException w:name="header" w:semiHidden="0" w:unhideWhenUsed="0" w:qFormat="1"/>
    <w:lsdException w:name="footer" w:semiHidden="0" w:unhideWhenUsed="0"/>
    <w:lsdException w:name="caption" w:uiPriority="35" w:qFormat="1"/>
    <w:lsdException w:name="table of figures" w:uiPriority="0" w:unhideWhenUsed="0"/>
    <w:lsdException w:name="footnote reference" w:uiPriority="0" w:unhideWhenUsed="0"/>
    <w:lsdException w:name="page number" w:semiHidden="0" w:uiPriority="0" w:unhideWhenUsed="0" w:qFormat="1"/>
    <w:lsdException w:name="Title" w:semiHidden="0" w:uiPriority="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lsdException w:name="toc 4" w:semiHidden="0" w:uiPriority="39" w:qFormat="1"/>
    <w:lsdException w:name="toc 5" w:semiHidden="0" w:uiPriority="39" w:qFormat="1"/>
    <w:lsdException w:name="toc 6" w:semiHidden="0" w:uiPriority="39"/>
    <w:lsdException w:name="toc 7" w:semiHidden="0" w:uiPriority="39" w:qFormat="1"/>
    <w:lsdException w:name="toc 8" w:uiPriority="0"/>
    <w:lsdException w:name="toc 9" w:uiPriority="0"/>
    <w:lsdException w:name="Normal Indent" w:semiHidden="0" w:uiPriority="0" w:unhideWhenUsed="0"/>
    <w:lsdException w:name="footnote text" w:uiPriority="0" w:unhideWhenUsed="0"/>
    <w:lsdException w:name="header" w:semiHidden="0" w:unhideWhenUsed="0" w:qFormat="1"/>
    <w:lsdException w:name="footer" w:semiHidden="0" w:unhideWhenUsed="0"/>
    <w:lsdException w:name="caption" w:uiPriority="35" w:qFormat="1"/>
    <w:lsdException w:name="table of figures" w:uiPriority="0" w:unhideWhenUsed="0"/>
    <w:lsdException w:name="footnote reference" w:uiPriority="0" w:unhideWhenUsed="0"/>
    <w:lsdException w:name="page number" w:semiHidden="0" w:uiPriority="0" w:unhideWhenUsed="0" w:qFormat="1"/>
    <w:lsdException w:name="Title" w:semiHidden="0" w:uiPriority="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rPr>
      <w:rFonts w:ascii="宋体" w:eastAsia="宋体" w:hAnsi="宋体" w:cs="Times New Roman"/>
      <w:spacing w:val="0"/>
      <w:sz w:val="18"/>
      <w:vertAlign w:val="superscript"/>
    </w:rPr>
  </w:style>
  <w:style w:type="character" w:customStyle="1" w:styleId="1Char">
    <w:name w:val="标题 1 Char"/>
    <w:link w:val="1"/>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7672F4FD5C420B878BA9111AC6A963"/>
        <w:category>
          <w:name w:val="常规"/>
          <w:gallery w:val="placeholder"/>
        </w:category>
        <w:types>
          <w:type w:val="bbPlcHdr"/>
        </w:types>
        <w:behaviors>
          <w:behavior w:val="content"/>
        </w:behaviors>
        <w:guid w:val="{51BCF2F9-B0C4-4A4D-BDF4-4E943BD6A133}"/>
      </w:docPartPr>
      <w:docPartBody>
        <w:p w:rsidR="00DD7B4D" w:rsidRDefault="000E5B3E">
          <w:pPr>
            <w:pStyle w:val="6A7672F4FD5C420B878BA9111AC6A963"/>
          </w:pPr>
          <w:r>
            <w:rPr>
              <w:rStyle w:val="a3"/>
              <w:rFonts w:hint="eastAsia"/>
            </w:rPr>
            <w:t>单击或点击此处输入文字。</w:t>
          </w:r>
        </w:p>
      </w:docPartBody>
    </w:docPart>
    <w:docPart>
      <w:docPartPr>
        <w:name w:val="06F1C546B2AB429FA66A6ED16353B4E4"/>
        <w:category>
          <w:name w:val="常规"/>
          <w:gallery w:val="placeholder"/>
        </w:category>
        <w:types>
          <w:type w:val="bbPlcHdr"/>
        </w:types>
        <w:behaviors>
          <w:behavior w:val="content"/>
        </w:behaviors>
        <w:guid w:val="{BED8E791-6FEE-4322-B2D6-6B74C030D09E}"/>
      </w:docPartPr>
      <w:docPartBody>
        <w:p w:rsidR="00DD7B4D" w:rsidRDefault="000E5B3E">
          <w:pPr>
            <w:pStyle w:val="06F1C546B2AB429FA66A6ED16353B4E4"/>
          </w:pPr>
          <w:r>
            <w:rPr>
              <w:rStyle w:val="a3"/>
              <w:rFonts w:hint="eastAsia"/>
            </w:rPr>
            <w:t>选择一项。</w:t>
          </w:r>
        </w:p>
      </w:docPartBody>
    </w:docPart>
    <w:docPart>
      <w:docPartPr>
        <w:name w:val="939ED64C5B2B42EB87B0F5CA64FCE993"/>
        <w:category>
          <w:name w:val="常规"/>
          <w:gallery w:val="placeholder"/>
        </w:category>
        <w:types>
          <w:type w:val="bbPlcHdr"/>
        </w:types>
        <w:behaviors>
          <w:behavior w:val="content"/>
        </w:behaviors>
        <w:guid w:val="{E0D37676-2631-4EA3-A5C8-1CF2CF2B28E3}"/>
      </w:docPartPr>
      <w:docPartBody>
        <w:p w:rsidR="00DD7B4D" w:rsidRDefault="000E5B3E">
          <w:pPr>
            <w:pStyle w:val="939ED64C5B2B42EB87B0F5CA64FCE99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C2F"/>
    <w:rsid w:val="000E5B3E"/>
    <w:rsid w:val="000F1A80"/>
    <w:rsid w:val="00663254"/>
    <w:rsid w:val="00836C2F"/>
    <w:rsid w:val="00A612B5"/>
    <w:rsid w:val="00DD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A7672F4FD5C420B878BA9111AC6A963">
    <w:name w:val="6A7672F4FD5C420B878BA9111AC6A963"/>
    <w:pPr>
      <w:widowControl w:val="0"/>
      <w:jc w:val="both"/>
    </w:pPr>
    <w:rPr>
      <w:kern w:val="2"/>
      <w:sz w:val="21"/>
      <w:szCs w:val="22"/>
    </w:rPr>
  </w:style>
  <w:style w:type="paragraph" w:customStyle="1" w:styleId="06F1C546B2AB429FA66A6ED16353B4E4">
    <w:name w:val="06F1C546B2AB429FA66A6ED16353B4E4"/>
    <w:qFormat/>
    <w:pPr>
      <w:widowControl w:val="0"/>
      <w:jc w:val="both"/>
    </w:pPr>
    <w:rPr>
      <w:kern w:val="2"/>
      <w:sz w:val="21"/>
      <w:szCs w:val="22"/>
    </w:rPr>
  </w:style>
  <w:style w:type="paragraph" w:customStyle="1" w:styleId="939ED64C5B2B42EB87B0F5CA64FCE993">
    <w:name w:val="939ED64C5B2B42EB87B0F5CA64FCE993"/>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A7672F4FD5C420B878BA9111AC6A963">
    <w:name w:val="6A7672F4FD5C420B878BA9111AC6A963"/>
    <w:pPr>
      <w:widowControl w:val="0"/>
      <w:jc w:val="both"/>
    </w:pPr>
    <w:rPr>
      <w:kern w:val="2"/>
      <w:sz w:val="21"/>
      <w:szCs w:val="22"/>
    </w:rPr>
  </w:style>
  <w:style w:type="paragraph" w:customStyle="1" w:styleId="06F1C546B2AB429FA66A6ED16353B4E4">
    <w:name w:val="06F1C546B2AB429FA66A6ED16353B4E4"/>
    <w:qFormat/>
    <w:pPr>
      <w:widowControl w:val="0"/>
      <w:jc w:val="both"/>
    </w:pPr>
    <w:rPr>
      <w:kern w:val="2"/>
      <w:sz w:val="21"/>
      <w:szCs w:val="22"/>
    </w:rPr>
  </w:style>
  <w:style w:type="paragraph" w:customStyle="1" w:styleId="939ED64C5B2B42EB87B0F5CA64FCE993">
    <w:name w:val="939ED64C5B2B42EB87B0F5CA64FCE99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ADF61C-66BC-40E0-99E9-75ABE2F4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166</TotalTime>
  <Pages>10</Pages>
  <Words>995</Words>
  <Characters>5676</Characters>
  <Application>Microsoft Office Word</Application>
  <DocSecurity>0</DocSecurity>
  <Lines>47</Lines>
  <Paragraphs>13</Paragraphs>
  <ScaleCrop>false</ScaleCrop>
  <Company>PCMI</Company>
  <LinksUpToDate>false</LinksUpToDate>
  <CharactersWithSpaces>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9</cp:revision>
  <cp:lastPrinted>2025-09-15T01:10:00Z</cp:lastPrinted>
  <dcterms:created xsi:type="dcterms:W3CDTF">2025-01-17T01:45:00Z</dcterms:created>
  <dcterms:modified xsi:type="dcterms:W3CDTF">2025-09-15T01:44:00Z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eyJoZGlkIjoiNjY0YTI4NTUzOGQ3OTcwYjk3NjAwNWUwMDUyZjBiMGIiLCJ1c2VySWQiOiI0NTc4MTAxNTMifQ==</vt:lpwstr>
  </property>
  <property fmtid="{D5CDD505-2E9C-101B-9397-08002B2CF9AE}" pid="15" name="KSOProductBuildVer">
    <vt:lpwstr>2052-12.1.0.22529</vt:lpwstr>
  </property>
  <property fmtid="{D5CDD505-2E9C-101B-9397-08002B2CF9AE}" pid="16" name="ICV">
    <vt:lpwstr>4D943703F5454A298ED58F298ED8AED6_12</vt:lpwstr>
  </property>
</Properties>
</file>