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870637">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70637">
              <w:rPr>
                <w:rFonts w:ascii="黑体" w:eastAsia="黑体" w:hAnsi="黑体" w:hint="eastAsia"/>
                <w:sz w:val="21"/>
                <w:szCs w:val="21"/>
              </w:rPr>
              <w:t>67.180.10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8E3856">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05E4E">
                    <w:rPr>
                      <w:rFonts w:hint="eastAsia"/>
                    </w:rPr>
                    <w:t>CS</w:t>
                  </w:r>
                  <w:r w:rsidR="009C3257">
                    <w:fldChar w:fldCharType="end"/>
                  </w:r>
                  <w:bookmarkEnd w:id="1"/>
                </w:p>
              </w:tc>
            </w:tr>
          </w:tbl>
          <w:p w:rsidR="00FB231D" w:rsidRPr="00672BFD" w:rsidRDefault="00672BFD" w:rsidP="00870637">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70637">
              <w:rPr>
                <w:rFonts w:ascii="黑体" w:eastAsia="黑体" w:hAnsi="黑体" w:hint="eastAsia"/>
                <w:sz w:val="21"/>
                <w:szCs w:val="21"/>
              </w:rPr>
              <w:t>X 30</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05E4E">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D5720C">
        <w:rPr>
          <w:rFonts w:hint="eastAsia"/>
        </w:rPr>
        <w:t>215</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B72AA9">
        <w:rPr>
          <w:rFonts w:hint="eastAsia"/>
        </w:rPr>
        <w:t>2025</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5720C" w:rsidRPr="00D5720C">
        <w:rPr>
          <w:rFonts w:hint="eastAsia"/>
        </w:rPr>
        <w:t>机能性营养软糖</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bookmarkStart w:id="11" w:name="OLE_LINK6"/>
      <w:bookmarkStart w:id="12" w:name="OLE_LINK5"/>
      <w:r w:rsidR="00D5720C" w:rsidRPr="00D5720C">
        <w:rPr>
          <w:rFonts w:eastAsia="黑体"/>
          <w:noProof/>
          <w:szCs w:val="28"/>
        </w:rPr>
        <w:t>Functional nutrition gummies</w:t>
      </w:r>
      <w:bookmarkEnd w:id="11"/>
      <w:bookmarkEnd w:id="12"/>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3" w:name="下拉1"/>
      <w:r>
        <w:rPr>
          <w:noProof/>
          <w:sz w:val="24"/>
          <w:szCs w:val="28"/>
        </w:rPr>
        <w:instrText xml:space="preserve"> FORMDROPDOWN </w:instrText>
      </w:r>
      <w:r w:rsidR="008E3856">
        <w:rPr>
          <w:noProof/>
          <w:sz w:val="24"/>
          <w:szCs w:val="28"/>
        </w:rPr>
      </w:r>
      <w:r>
        <w:rPr>
          <w:noProof/>
          <w:sz w:val="24"/>
          <w:szCs w:val="28"/>
        </w:rPr>
        <w:fldChar w:fldCharType="end"/>
      </w:r>
      <w:bookmarkEnd w:id="13"/>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4" w:name="CMPLSH_DATE"/>
      <w:r>
        <w:rPr>
          <w:noProof/>
          <w:sz w:val="21"/>
          <w:szCs w:val="28"/>
        </w:rPr>
        <w:instrText xml:space="preserve"> FORMTEXT </w:instrText>
      </w:r>
      <w:r>
        <w:rPr>
          <w:noProof/>
          <w:sz w:val="21"/>
          <w:szCs w:val="28"/>
        </w:rPr>
      </w:r>
      <w:r>
        <w:rPr>
          <w:noProof/>
          <w:sz w:val="21"/>
          <w:szCs w:val="28"/>
        </w:rPr>
        <w:fldChar w:fldCharType="separate"/>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Pr>
          <w:noProof/>
          <w:sz w:val="21"/>
          <w:szCs w:val="28"/>
        </w:rPr>
        <w:fldChar w:fldCharType="end"/>
      </w:r>
      <w:bookmarkEnd w:id="14"/>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5"/>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1"/>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2"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05E4E" w:rsidRPr="00D05E4E">
        <w:rPr>
          <w:rFonts w:hAnsi="黑体" w:hint="eastAsia"/>
          <w:w w:val="100"/>
          <w:sz w:val="28"/>
        </w:rPr>
        <w:t>中国商品学会</w:t>
      </w:r>
      <w:r w:rsidRPr="004C7E8B">
        <w:rPr>
          <w:rFonts w:hAnsi="黑体"/>
          <w:w w:val="100"/>
          <w:sz w:val="28"/>
        </w:rPr>
        <w:fldChar w:fldCharType="end"/>
      </w:r>
      <w:bookmarkEnd w:id="22"/>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8DA878C" wp14:editId="528EE3D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29741E" w:rsidRDefault="0029741E" w:rsidP="0029741E">
      <w:pPr>
        <w:pStyle w:val="afffffc"/>
        <w:spacing w:after="360"/>
      </w:pPr>
      <w:bookmarkStart w:id="23" w:name="BookMark1"/>
      <w:bookmarkStart w:id="24" w:name="_Toc185860851"/>
      <w:bookmarkStart w:id="25" w:name="_Toc188533070"/>
      <w:bookmarkStart w:id="26" w:name="_Toc188533832"/>
      <w:bookmarkStart w:id="27" w:name="_Toc188618513"/>
      <w:bookmarkStart w:id="28" w:name="_Toc190359138"/>
      <w:bookmarkStart w:id="29" w:name="_Toc191051699"/>
      <w:bookmarkStart w:id="30" w:name="_Toc194407737"/>
      <w:bookmarkStart w:id="31" w:name="_Toc194939251"/>
      <w:bookmarkStart w:id="32" w:name="_Toc196215180"/>
      <w:bookmarkStart w:id="33" w:name="_Toc200463743"/>
      <w:bookmarkStart w:id="34" w:name="_Toc201743753"/>
      <w:bookmarkStart w:id="35" w:name="_Toc204852681"/>
      <w:r w:rsidRPr="0029741E">
        <w:rPr>
          <w:rFonts w:hint="eastAsia"/>
          <w:spacing w:val="320"/>
        </w:rPr>
        <w:lastRenderedPageBreak/>
        <w:t>目</w:t>
      </w:r>
      <w:r>
        <w:rPr>
          <w:rFonts w:hint="eastAsia"/>
        </w:rPr>
        <w:t>次</w:t>
      </w:r>
    </w:p>
    <w:p w:rsidR="0029741E" w:rsidRPr="0029741E" w:rsidRDefault="0029741E">
      <w:pPr>
        <w:pStyle w:val="10"/>
        <w:tabs>
          <w:tab w:val="right" w:leader="dot" w:pos="9344"/>
        </w:tabs>
        <w:rPr>
          <w:rFonts w:asciiTheme="minorHAnsi" w:eastAsiaTheme="minorEastAsia" w:hAnsiTheme="minorHAnsi" w:cstheme="minorBidi"/>
          <w:noProof/>
          <w:szCs w:val="22"/>
        </w:rPr>
      </w:pPr>
      <w:r w:rsidRPr="0029741E">
        <w:fldChar w:fldCharType="begin"/>
      </w:r>
      <w:r w:rsidRPr="0029741E">
        <w:instrText xml:space="preserve"> TOC \o "1-1" \h </w:instrText>
      </w:r>
      <w:r w:rsidRPr="0029741E">
        <w:fldChar w:fldCharType="separate"/>
      </w:r>
      <w:hyperlink w:anchor="_Toc207270020" w:history="1">
        <w:r w:rsidRPr="0029741E">
          <w:rPr>
            <w:rStyle w:val="affffff7"/>
            <w:rFonts w:hint="eastAsia"/>
            <w:noProof/>
          </w:rPr>
          <w:t>前言</w:t>
        </w:r>
        <w:r w:rsidRPr="0029741E">
          <w:rPr>
            <w:noProof/>
          </w:rPr>
          <w:tab/>
        </w:r>
        <w:r w:rsidRPr="0029741E">
          <w:rPr>
            <w:noProof/>
          </w:rPr>
          <w:fldChar w:fldCharType="begin"/>
        </w:r>
        <w:r w:rsidRPr="0029741E">
          <w:rPr>
            <w:noProof/>
          </w:rPr>
          <w:instrText xml:space="preserve"> PAGEREF _Toc207270020 \h </w:instrText>
        </w:r>
        <w:r w:rsidRPr="0029741E">
          <w:rPr>
            <w:noProof/>
          </w:rPr>
        </w:r>
        <w:r w:rsidRPr="0029741E">
          <w:rPr>
            <w:noProof/>
          </w:rPr>
          <w:fldChar w:fldCharType="separate"/>
        </w:r>
        <w:r>
          <w:rPr>
            <w:noProof/>
          </w:rPr>
          <w:t>II</w:t>
        </w:r>
        <w:r w:rsidRPr="0029741E">
          <w:rPr>
            <w:noProof/>
          </w:rPr>
          <w:fldChar w:fldCharType="end"/>
        </w:r>
      </w:hyperlink>
    </w:p>
    <w:p w:rsidR="0029741E" w:rsidRPr="0029741E" w:rsidRDefault="00FB14C6">
      <w:pPr>
        <w:pStyle w:val="10"/>
        <w:tabs>
          <w:tab w:val="right" w:leader="dot" w:pos="9344"/>
        </w:tabs>
        <w:rPr>
          <w:rFonts w:asciiTheme="minorHAnsi" w:eastAsiaTheme="minorEastAsia" w:hAnsiTheme="minorHAnsi" w:cstheme="minorBidi"/>
          <w:noProof/>
          <w:szCs w:val="22"/>
        </w:rPr>
      </w:pPr>
      <w:hyperlink w:anchor="_Toc207270021" w:history="1">
        <w:r w:rsidR="0029741E" w:rsidRPr="0029741E">
          <w:rPr>
            <w:rStyle w:val="affffff7"/>
            <w:noProof/>
          </w:rPr>
          <w:t>1</w:t>
        </w:r>
        <w:r w:rsidR="0029741E">
          <w:rPr>
            <w:rStyle w:val="affffff7"/>
            <w:noProof/>
          </w:rPr>
          <w:t xml:space="preserve"> </w:t>
        </w:r>
        <w:r w:rsidR="0029741E" w:rsidRPr="0029741E">
          <w:rPr>
            <w:rStyle w:val="affffff7"/>
            <w:rFonts w:hint="eastAsia"/>
            <w:noProof/>
          </w:rPr>
          <w:t xml:space="preserve"> 范围</w:t>
        </w:r>
        <w:r w:rsidR="0029741E" w:rsidRPr="0029741E">
          <w:rPr>
            <w:noProof/>
          </w:rPr>
          <w:tab/>
        </w:r>
        <w:r w:rsidR="0029741E" w:rsidRPr="0029741E">
          <w:rPr>
            <w:noProof/>
          </w:rPr>
          <w:fldChar w:fldCharType="begin"/>
        </w:r>
        <w:r w:rsidR="0029741E" w:rsidRPr="0029741E">
          <w:rPr>
            <w:noProof/>
          </w:rPr>
          <w:instrText xml:space="preserve"> PAGEREF _Toc207270021 \h </w:instrText>
        </w:r>
        <w:r w:rsidR="0029741E" w:rsidRPr="0029741E">
          <w:rPr>
            <w:noProof/>
          </w:rPr>
        </w:r>
        <w:r w:rsidR="0029741E" w:rsidRPr="0029741E">
          <w:rPr>
            <w:noProof/>
          </w:rPr>
          <w:fldChar w:fldCharType="separate"/>
        </w:r>
        <w:r w:rsidR="0029741E">
          <w:rPr>
            <w:noProof/>
          </w:rPr>
          <w:t>1</w:t>
        </w:r>
        <w:r w:rsidR="0029741E" w:rsidRPr="0029741E">
          <w:rPr>
            <w:noProof/>
          </w:rPr>
          <w:fldChar w:fldCharType="end"/>
        </w:r>
      </w:hyperlink>
    </w:p>
    <w:p w:rsidR="0029741E" w:rsidRPr="0029741E" w:rsidRDefault="00FB14C6">
      <w:pPr>
        <w:pStyle w:val="10"/>
        <w:tabs>
          <w:tab w:val="right" w:leader="dot" w:pos="9344"/>
        </w:tabs>
        <w:rPr>
          <w:rFonts w:asciiTheme="minorHAnsi" w:eastAsiaTheme="minorEastAsia" w:hAnsiTheme="minorHAnsi" w:cstheme="minorBidi"/>
          <w:noProof/>
          <w:szCs w:val="22"/>
        </w:rPr>
      </w:pPr>
      <w:hyperlink w:anchor="_Toc207270022" w:history="1">
        <w:r w:rsidR="0029741E" w:rsidRPr="0029741E">
          <w:rPr>
            <w:rStyle w:val="affffff7"/>
            <w:noProof/>
          </w:rPr>
          <w:t>2</w:t>
        </w:r>
        <w:r w:rsidR="0029741E">
          <w:rPr>
            <w:rStyle w:val="affffff7"/>
            <w:noProof/>
          </w:rPr>
          <w:t xml:space="preserve"> </w:t>
        </w:r>
        <w:r w:rsidR="0029741E" w:rsidRPr="0029741E">
          <w:rPr>
            <w:rStyle w:val="affffff7"/>
            <w:rFonts w:hint="eastAsia"/>
            <w:noProof/>
          </w:rPr>
          <w:t xml:space="preserve"> 规范性引用文件</w:t>
        </w:r>
        <w:r w:rsidR="0029741E" w:rsidRPr="0029741E">
          <w:rPr>
            <w:noProof/>
          </w:rPr>
          <w:tab/>
        </w:r>
        <w:r w:rsidR="0029741E" w:rsidRPr="0029741E">
          <w:rPr>
            <w:noProof/>
          </w:rPr>
          <w:fldChar w:fldCharType="begin"/>
        </w:r>
        <w:r w:rsidR="0029741E" w:rsidRPr="0029741E">
          <w:rPr>
            <w:noProof/>
          </w:rPr>
          <w:instrText xml:space="preserve"> PAGEREF _Toc207270022 \h </w:instrText>
        </w:r>
        <w:r w:rsidR="0029741E" w:rsidRPr="0029741E">
          <w:rPr>
            <w:noProof/>
          </w:rPr>
        </w:r>
        <w:r w:rsidR="0029741E" w:rsidRPr="0029741E">
          <w:rPr>
            <w:noProof/>
          </w:rPr>
          <w:fldChar w:fldCharType="separate"/>
        </w:r>
        <w:r w:rsidR="0029741E">
          <w:rPr>
            <w:noProof/>
          </w:rPr>
          <w:t>1</w:t>
        </w:r>
        <w:r w:rsidR="0029741E" w:rsidRPr="0029741E">
          <w:rPr>
            <w:noProof/>
          </w:rPr>
          <w:fldChar w:fldCharType="end"/>
        </w:r>
      </w:hyperlink>
    </w:p>
    <w:p w:rsidR="0029741E" w:rsidRPr="0029741E" w:rsidRDefault="00FB14C6">
      <w:pPr>
        <w:pStyle w:val="10"/>
        <w:tabs>
          <w:tab w:val="right" w:leader="dot" w:pos="9344"/>
        </w:tabs>
        <w:rPr>
          <w:rFonts w:asciiTheme="minorHAnsi" w:eastAsiaTheme="minorEastAsia" w:hAnsiTheme="minorHAnsi" w:cstheme="minorBidi"/>
          <w:noProof/>
          <w:szCs w:val="22"/>
        </w:rPr>
      </w:pPr>
      <w:hyperlink w:anchor="_Toc207270023" w:history="1">
        <w:r w:rsidR="0029741E" w:rsidRPr="0029741E">
          <w:rPr>
            <w:rStyle w:val="affffff7"/>
            <w:noProof/>
          </w:rPr>
          <w:t>3</w:t>
        </w:r>
        <w:r w:rsidR="0029741E">
          <w:rPr>
            <w:rStyle w:val="affffff7"/>
            <w:noProof/>
          </w:rPr>
          <w:t xml:space="preserve"> </w:t>
        </w:r>
        <w:r w:rsidR="0029741E" w:rsidRPr="0029741E">
          <w:rPr>
            <w:rStyle w:val="affffff7"/>
            <w:rFonts w:hint="eastAsia"/>
            <w:noProof/>
          </w:rPr>
          <w:t xml:space="preserve"> 术语和定义</w:t>
        </w:r>
        <w:r w:rsidR="0029741E" w:rsidRPr="0029741E">
          <w:rPr>
            <w:noProof/>
          </w:rPr>
          <w:tab/>
        </w:r>
        <w:r w:rsidR="0029741E" w:rsidRPr="0029741E">
          <w:rPr>
            <w:noProof/>
          </w:rPr>
          <w:fldChar w:fldCharType="begin"/>
        </w:r>
        <w:r w:rsidR="0029741E" w:rsidRPr="0029741E">
          <w:rPr>
            <w:noProof/>
          </w:rPr>
          <w:instrText xml:space="preserve"> PAGEREF _Toc207270023 \h </w:instrText>
        </w:r>
        <w:r w:rsidR="0029741E" w:rsidRPr="0029741E">
          <w:rPr>
            <w:noProof/>
          </w:rPr>
        </w:r>
        <w:r w:rsidR="0029741E" w:rsidRPr="0029741E">
          <w:rPr>
            <w:noProof/>
          </w:rPr>
          <w:fldChar w:fldCharType="separate"/>
        </w:r>
        <w:r w:rsidR="0029741E">
          <w:rPr>
            <w:noProof/>
          </w:rPr>
          <w:t>1</w:t>
        </w:r>
        <w:r w:rsidR="0029741E" w:rsidRPr="0029741E">
          <w:rPr>
            <w:noProof/>
          </w:rPr>
          <w:fldChar w:fldCharType="end"/>
        </w:r>
      </w:hyperlink>
    </w:p>
    <w:p w:rsidR="0029741E" w:rsidRPr="0029741E" w:rsidRDefault="00FB14C6">
      <w:pPr>
        <w:pStyle w:val="10"/>
        <w:tabs>
          <w:tab w:val="right" w:leader="dot" w:pos="9344"/>
        </w:tabs>
        <w:rPr>
          <w:rFonts w:asciiTheme="minorHAnsi" w:eastAsiaTheme="minorEastAsia" w:hAnsiTheme="minorHAnsi" w:cstheme="minorBidi"/>
          <w:noProof/>
          <w:szCs w:val="22"/>
        </w:rPr>
      </w:pPr>
      <w:hyperlink w:anchor="_Toc207270024" w:history="1">
        <w:r w:rsidR="0029741E" w:rsidRPr="0029741E">
          <w:rPr>
            <w:rStyle w:val="affffff7"/>
            <w:noProof/>
          </w:rPr>
          <w:t>4</w:t>
        </w:r>
        <w:r w:rsidR="0029741E">
          <w:rPr>
            <w:rStyle w:val="affffff7"/>
            <w:noProof/>
          </w:rPr>
          <w:t xml:space="preserve"> </w:t>
        </w:r>
        <w:r w:rsidR="0029741E" w:rsidRPr="0029741E">
          <w:rPr>
            <w:rStyle w:val="affffff7"/>
            <w:rFonts w:hint="eastAsia"/>
            <w:noProof/>
          </w:rPr>
          <w:t xml:space="preserve"> 分类</w:t>
        </w:r>
        <w:r w:rsidR="0029741E" w:rsidRPr="0029741E">
          <w:rPr>
            <w:noProof/>
          </w:rPr>
          <w:tab/>
        </w:r>
        <w:r w:rsidR="0029741E" w:rsidRPr="0029741E">
          <w:rPr>
            <w:noProof/>
          </w:rPr>
          <w:fldChar w:fldCharType="begin"/>
        </w:r>
        <w:r w:rsidR="0029741E" w:rsidRPr="0029741E">
          <w:rPr>
            <w:noProof/>
          </w:rPr>
          <w:instrText xml:space="preserve"> PAGEREF _Toc207270024 \h </w:instrText>
        </w:r>
        <w:r w:rsidR="0029741E" w:rsidRPr="0029741E">
          <w:rPr>
            <w:noProof/>
          </w:rPr>
        </w:r>
        <w:r w:rsidR="0029741E" w:rsidRPr="0029741E">
          <w:rPr>
            <w:noProof/>
          </w:rPr>
          <w:fldChar w:fldCharType="separate"/>
        </w:r>
        <w:r w:rsidR="0029741E">
          <w:rPr>
            <w:noProof/>
          </w:rPr>
          <w:t>2</w:t>
        </w:r>
        <w:r w:rsidR="0029741E" w:rsidRPr="0029741E">
          <w:rPr>
            <w:noProof/>
          </w:rPr>
          <w:fldChar w:fldCharType="end"/>
        </w:r>
      </w:hyperlink>
    </w:p>
    <w:p w:rsidR="0029741E" w:rsidRPr="0029741E" w:rsidRDefault="00FB14C6">
      <w:pPr>
        <w:pStyle w:val="10"/>
        <w:tabs>
          <w:tab w:val="right" w:leader="dot" w:pos="9344"/>
        </w:tabs>
        <w:rPr>
          <w:rFonts w:asciiTheme="minorHAnsi" w:eastAsiaTheme="minorEastAsia" w:hAnsiTheme="minorHAnsi" w:cstheme="minorBidi"/>
          <w:noProof/>
          <w:szCs w:val="22"/>
        </w:rPr>
      </w:pPr>
      <w:hyperlink w:anchor="_Toc207270025" w:history="1">
        <w:r w:rsidR="0029741E" w:rsidRPr="0029741E">
          <w:rPr>
            <w:rStyle w:val="affffff7"/>
            <w:noProof/>
          </w:rPr>
          <w:t>5</w:t>
        </w:r>
        <w:r w:rsidR="0029741E">
          <w:rPr>
            <w:rStyle w:val="affffff7"/>
            <w:noProof/>
          </w:rPr>
          <w:t xml:space="preserve"> </w:t>
        </w:r>
        <w:r w:rsidR="0029741E" w:rsidRPr="0029741E">
          <w:rPr>
            <w:rStyle w:val="affffff7"/>
            <w:rFonts w:hint="eastAsia"/>
            <w:noProof/>
          </w:rPr>
          <w:t xml:space="preserve"> 技术要求</w:t>
        </w:r>
        <w:r w:rsidR="0029741E" w:rsidRPr="0029741E">
          <w:rPr>
            <w:noProof/>
          </w:rPr>
          <w:tab/>
        </w:r>
        <w:r w:rsidR="0029741E" w:rsidRPr="0029741E">
          <w:rPr>
            <w:noProof/>
          </w:rPr>
          <w:fldChar w:fldCharType="begin"/>
        </w:r>
        <w:r w:rsidR="0029741E" w:rsidRPr="0029741E">
          <w:rPr>
            <w:noProof/>
          </w:rPr>
          <w:instrText xml:space="preserve"> PAGEREF _Toc207270025 \h </w:instrText>
        </w:r>
        <w:r w:rsidR="0029741E" w:rsidRPr="0029741E">
          <w:rPr>
            <w:noProof/>
          </w:rPr>
        </w:r>
        <w:r w:rsidR="0029741E" w:rsidRPr="0029741E">
          <w:rPr>
            <w:noProof/>
          </w:rPr>
          <w:fldChar w:fldCharType="separate"/>
        </w:r>
        <w:r w:rsidR="0029741E">
          <w:rPr>
            <w:noProof/>
          </w:rPr>
          <w:t>3</w:t>
        </w:r>
        <w:r w:rsidR="0029741E" w:rsidRPr="0029741E">
          <w:rPr>
            <w:noProof/>
          </w:rPr>
          <w:fldChar w:fldCharType="end"/>
        </w:r>
      </w:hyperlink>
    </w:p>
    <w:p w:rsidR="0029741E" w:rsidRPr="0029741E" w:rsidRDefault="00FB14C6">
      <w:pPr>
        <w:pStyle w:val="10"/>
        <w:tabs>
          <w:tab w:val="right" w:leader="dot" w:pos="9344"/>
        </w:tabs>
        <w:rPr>
          <w:rFonts w:asciiTheme="minorHAnsi" w:eastAsiaTheme="minorEastAsia" w:hAnsiTheme="minorHAnsi" w:cstheme="minorBidi"/>
          <w:noProof/>
          <w:szCs w:val="22"/>
        </w:rPr>
      </w:pPr>
      <w:hyperlink w:anchor="_Toc207270026" w:history="1">
        <w:r w:rsidR="0029741E" w:rsidRPr="0029741E">
          <w:rPr>
            <w:rStyle w:val="affffff7"/>
            <w:noProof/>
          </w:rPr>
          <w:t>6</w:t>
        </w:r>
        <w:r w:rsidR="0029741E">
          <w:rPr>
            <w:rStyle w:val="affffff7"/>
            <w:noProof/>
          </w:rPr>
          <w:t xml:space="preserve"> </w:t>
        </w:r>
        <w:r w:rsidR="0029741E" w:rsidRPr="0029741E">
          <w:rPr>
            <w:rStyle w:val="affffff7"/>
            <w:rFonts w:hint="eastAsia"/>
            <w:noProof/>
          </w:rPr>
          <w:t xml:space="preserve"> 试验方法</w:t>
        </w:r>
        <w:r w:rsidR="0029741E" w:rsidRPr="0029741E">
          <w:rPr>
            <w:noProof/>
          </w:rPr>
          <w:tab/>
        </w:r>
        <w:r w:rsidR="0029741E" w:rsidRPr="0029741E">
          <w:rPr>
            <w:noProof/>
          </w:rPr>
          <w:fldChar w:fldCharType="begin"/>
        </w:r>
        <w:r w:rsidR="0029741E" w:rsidRPr="0029741E">
          <w:rPr>
            <w:noProof/>
          </w:rPr>
          <w:instrText xml:space="preserve"> PAGEREF _Toc207270026 \h </w:instrText>
        </w:r>
        <w:r w:rsidR="0029741E" w:rsidRPr="0029741E">
          <w:rPr>
            <w:noProof/>
          </w:rPr>
        </w:r>
        <w:r w:rsidR="0029741E" w:rsidRPr="0029741E">
          <w:rPr>
            <w:noProof/>
          </w:rPr>
          <w:fldChar w:fldCharType="separate"/>
        </w:r>
        <w:r w:rsidR="0029741E">
          <w:rPr>
            <w:noProof/>
          </w:rPr>
          <w:t>4</w:t>
        </w:r>
        <w:r w:rsidR="0029741E" w:rsidRPr="0029741E">
          <w:rPr>
            <w:noProof/>
          </w:rPr>
          <w:fldChar w:fldCharType="end"/>
        </w:r>
      </w:hyperlink>
    </w:p>
    <w:p w:rsidR="0029741E" w:rsidRPr="0029741E" w:rsidRDefault="00FB14C6">
      <w:pPr>
        <w:pStyle w:val="10"/>
        <w:tabs>
          <w:tab w:val="right" w:leader="dot" w:pos="9344"/>
        </w:tabs>
        <w:rPr>
          <w:rFonts w:asciiTheme="minorHAnsi" w:eastAsiaTheme="minorEastAsia" w:hAnsiTheme="minorHAnsi" w:cstheme="minorBidi"/>
          <w:noProof/>
          <w:szCs w:val="22"/>
        </w:rPr>
      </w:pPr>
      <w:hyperlink w:anchor="_Toc207270027" w:history="1">
        <w:r w:rsidR="0029741E" w:rsidRPr="0029741E">
          <w:rPr>
            <w:rStyle w:val="affffff7"/>
            <w:noProof/>
          </w:rPr>
          <w:t>7</w:t>
        </w:r>
        <w:r w:rsidR="0029741E">
          <w:rPr>
            <w:rStyle w:val="affffff7"/>
            <w:noProof/>
          </w:rPr>
          <w:t xml:space="preserve"> </w:t>
        </w:r>
        <w:r w:rsidR="0029741E" w:rsidRPr="0029741E">
          <w:rPr>
            <w:rStyle w:val="affffff7"/>
            <w:rFonts w:hint="eastAsia"/>
            <w:noProof/>
          </w:rPr>
          <w:t xml:space="preserve"> 检验规则</w:t>
        </w:r>
        <w:r w:rsidR="0029741E" w:rsidRPr="0029741E">
          <w:rPr>
            <w:noProof/>
          </w:rPr>
          <w:tab/>
        </w:r>
        <w:r w:rsidR="0029741E" w:rsidRPr="0029741E">
          <w:rPr>
            <w:noProof/>
          </w:rPr>
          <w:fldChar w:fldCharType="begin"/>
        </w:r>
        <w:r w:rsidR="0029741E" w:rsidRPr="0029741E">
          <w:rPr>
            <w:noProof/>
          </w:rPr>
          <w:instrText xml:space="preserve"> PAGEREF _Toc207270027 \h </w:instrText>
        </w:r>
        <w:r w:rsidR="0029741E" w:rsidRPr="0029741E">
          <w:rPr>
            <w:noProof/>
          </w:rPr>
        </w:r>
        <w:r w:rsidR="0029741E" w:rsidRPr="0029741E">
          <w:rPr>
            <w:noProof/>
          </w:rPr>
          <w:fldChar w:fldCharType="separate"/>
        </w:r>
        <w:r w:rsidR="0029741E">
          <w:rPr>
            <w:noProof/>
          </w:rPr>
          <w:t>4</w:t>
        </w:r>
        <w:r w:rsidR="0029741E" w:rsidRPr="0029741E">
          <w:rPr>
            <w:noProof/>
          </w:rPr>
          <w:fldChar w:fldCharType="end"/>
        </w:r>
      </w:hyperlink>
    </w:p>
    <w:p w:rsidR="0029741E" w:rsidRPr="0029741E" w:rsidRDefault="00FB14C6">
      <w:pPr>
        <w:pStyle w:val="10"/>
        <w:tabs>
          <w:tab w:val="right" w:leader="dot" w:pos="9344"/>
        </w:tabs>
        <w:rPr>
          <w:rFonts w:asciiTheme="minorHAnsi" w:eastAsiaTheme="minorEastAsia" w:hAnsiTheme="minorHAnsi" w:cstheme="minorBidi"/>
          <w:noProof/>
          <w:szCs w:val="22"/>
        </w:rPr>
      </w:pPr>
      <w:hyperlink w:anchor="_Toc207270028" w:history="1">
        <w:r w:rsidR="0029741E" w:rsidRPr="0029741E">
          <w:rPr>
            <w:rStyle w:val="affffff7"/>
            <w:noProof/>
          </w:rPr>
          <w:t>8</w:t>
        </w:r>
        <w:r w:rsidR="0029741E">
          <w:rPr>
            <w:rStyle w:val="affffff7"/>
            <w:noProof/>
          </w:rPr>
          <w:t xml:space="preserve"> </w:t>
        </w:r>
        <w:r w:rsidR="0029741E" w:rsidRPr="0029741E">
          <w:rPr>
            <w:rStyle w:val="affffff7"/>
            <w:rFonts w:hint="eastAsia"/>
            <w:noProof/>
          </w:rPr>
          <w:t xml:space="preserve"> 标志、包装、运输和贮存</w:t>
        </w:r>
        <w:r w:rsidR="0029741E" w:rsidRPr="0029741E">
          <w:rPr>
            <w:noProof/>
          </w:rPr>
          <w:tab/>
        </w:r>
        <w:r w:rsidR="0029741E" w:rsidRPr="0029741E">
          <w:rPr>
            <w:noProof/>
          </w:rPr>
          <w:fldChar w:fldCharType="begin"/>
        </w:r>
        <w:r w:rsidR="0029741E" w:rsidRPr="0029741E">
          <w:rPr>
            <w:noProof/>
          </w:rPr>
          <w:instrText xml:space="preserve"> PAGEREF _Toc207270028 \h </w:instrText>
        </w:r>
        <w:r w:rsidR="0029741E" w:rsidRPr="0029741E">
          <w:rPr>
            <w:noProof/>
          </w:rPr>
        </w:r>
        <w:r w:rsidR="0029741E" w:rsidRPr="0029741E">
          <w:rPr>
            <w:noProof/>
          </w:rPr>
          <w:fldChar w:fldCharType="separate"/>
        </w:r>
        <w:r w:rsidR="0029741E">
          <w:rPr>
            <w:noProof/>
          </w:rPr>
          <w:t>5</w:t>
        </w:r>
        <w:r w:rsidR="0029741E" w:rsidRPr="0029741E">
          <w:rPr>
            <w:noProof/>
          </w:rPr>
          <w:fldChar w:fldCharType="end"/>
        </w:r>
      </w:hyperlink>
    </w:p>
    <w:p w:rsidR="0029741E" w:rsidRPr="0029741E" w:rsidRDefault="00FB14C6">
      <w:pPr>
        <w:pStyle w:val="10"/>
        <w:tabs>
          <w:tab w:val="right" w:leader="dot" w:pos="9344"/>
        </w:tabs>
        <w:rPr>
          <w:rFonts w:asciiTheme="minorHAnsi" w:eastAsiaTheme="minorEastAsia" w:hAnsiTheme="minorHAnsi" w:cstheme="minorBidi"/>
          <w:noProof/>
          <w:szCs w:val="22"/>
        </w:rPr>
      </w:pPr>
      <w:hyperlink w:anchor="_Toc207270029" w:history="1">
        <w:r w:rsidR="0029741E" w:rsidRPr="0029741E">
          <w:rPr>
            <w:rStyle w:val="affffff7"/>
            <w:noProof/>
          </w:rPr>
          <w:t>9</w:t>
        </w:r>
        <w:r w:rsidR="0029741E">
          <w:rPr>
            <w:rStyle w:val="affffff7"/>
            <w:noProof/>
          </w:rPr>
          <w:t xml:space="preserve"> </w:t>
        </w:r>
        <w:r w:rsidR="0029741E" w:rsidRPr="0029741E">
          <w:rPr>
            <w:rStyle w:val="affffff7"/>
            <w:rFonts w:hint="eastAsia"/>
            <w:noProof/>
          </w:rPr>
          <w:t xml:space="preserve"> 保质期</w:t>
        </w:r>
        <w:r w:rsidR="0029741E" w:rsidRPr="0029741E">
          <w:rPr>
            <w:noProof/>
          </w:rPr>
          <w:tab/>
        </w:r>
        <w:r w:rsidR="0029741E" w:rsidRPr="0029741E">
          <w:rPr>
            <w:noProof/>
          </w:rPr>
          <w:fldChar w:fldCharType="begin"/>
        </w:r>
        <w:r w:rsidR="0029741E" w:rsidRPr="0029741E">
          <w:rPr>
            <w:noProof/>
          </w:rPr>
          <w:instrText xml:space="preserve"> PAGEREF _Toc207270029 \h </w:instrText>
        </w:r>
        <w:r w:rsidR="0029741E" w:rsidRPr="0029741E">
          <w:rPr>
            <w:noProof/>
          </w:rPr>
        </w:r>
        <w:r w:rsidR="0029741E" w:rsidRPr="0029741E">
          <w:rPr>
            <w:noProof/>
          </w:rPr>
          <w:fldChar w:fldCharType="separate"/>
        </w:r>
        <w:r w:rsidR="0029741E">
          <w:rPr>
            <w:noProof/>
          </w:rPr>
          <w:t>5</w:t>
        </w:r>
        <w:r w:rsidR="0029741E" w:rsidRPr="0029741E">
          <w:rPr>
            <w:noProof/>
          </w:rPr>
          <w:fldChar w:fldCharType="end"/>
        </w:r>
      </w:hyperlink>
    </w:p>
    <w:p w:rsidR="0029741E" w:rsidRPr="0029741E" w:rsidRDefault="0029741E" w:rsidP="0029741E">
      <w:pPr>
        <w:pStyle w:val="afffffc"/>
        <w:spacing w:after="360"/>
        <w:sectPr w:rsidR="0029741E" w:rsidRPr="0029741E" w:rsidSect="0029741E">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29741E">
        <w:fldChar w:fldCharType="end"/>
      </w:r>
    </w:p>
    <w:p w:rsidR="00D05E4E" w:rsidRDefault="00D05E4E" w:rsidP="00D05E4E">
      <w:pPr>
        <w:pStyle w:val="a6"/>
        <w:spacing w:before="900" w:after="360"/>
      </w:pPr>
      <w:bookmarkStart w:id="36" w:name="_Toc207270020"/>
      <w:bookmarkStart w:id="37" w:name="BookMark2"/>
      <w:bookmarkEnd w:id="23"/>
      <w:r w:rsidRPr="00D05E4E">
        <w:rPr>
          <w:spacing w:val="320"/>
        </w:rPr>
        <w:lastRenderedPageBreak/>
        <w:t>前</w:t>
      </w:r>
      <w:r>
        <w:t>言</w:t>
      </w:r>
      <w:bookmarkEnd w:id="24"/>
      <w:bookmarkEnd w:id="25"/>
      <w:bookmarkEnd w:id="26"/>
      <w:bookmarkEnd w:id="27"/>
      <w:bookmarkEnd w:id="28"/>
      <w:bookmarkEnd w:id="29"/>
      <w:bookmarkEnd w:id="30"/>
      <w:bookmarkEnd w:id="31"/>
      <w:bookmarkEnd w:id="32"/>
      <w:bookmarkEnd w:id="33"/>
      <w:bookmarkEnd w:id="34"/>
      <w:bookmarkEnd w:id="35"/>
      <w:bookmarkEnd w:id="36"/>
    </w:p>
    <w:p w:rsidR="00D05E4E" w:rsidRDefault="00D05E4E" w:rsidP="00D05E4E">
      <w:pPr>
        <w:pStyle w:val="affff6"/>
        <w:ind w:firstLine="420"/>
      </w:pPr>
      <w:r>
        <w:rPr>
          <w:rFonts w:hint="eastAsia"/>
        </w:rPr>
        <w:t>本文件按照GB/T 1.1—2020《标准化工作导则  第1部分：标准化文件的结构和起草规则》的规定起草。</w:t>
      </w:r>
    </w:p>
    <w:p w:rsidR="00D05E4E" w:rsidRPr="00D05E4E" w:rsidRDefault="00D05E4E" w:rsidP="00D05E4E">
      <w:pPr>
        <w:pStyle w:val="affff6"/>
        <w:ind w:firstLine="420"/>
      </w:pPr>
      <w:r w:rsidRPr="00D05E4E">
        <w:rPr>
          <w:rFonts w:hint="eastAsia"/>
        </w:rPr>
        <w:t>请注意本文件的某些内容可能涉及专利。本文件的发布机构不承担识别专利的责任。</w:t>
      </w:r>
    </w:p>
    <w:p w:rsidR="00D05E4E" w:rsidRDefault="00D05E4E" w:rsidP="00D05E4E">
      <w:pPr>
        <w:pStyle w:val="affff6"/>
        <w:ind w:firstLine="420"/>
      </w:pPr>
      <w:r>
        <w:rPr>
          <w:rFonts w:hint="eastAsia"/>
        </w:rPr>
        <w:t>本文件由</w:t>
      </w:r>
      <w:r w:rsidR="00D5720C" w:rsidRPr="00D5720C">
        <w:rPr>
          <w:rFonts w:hint="eastAsia"/>
        </w:rPr>
        <w:t>湖南西子健康集团股份有限公司</w:t>
      </w:r>
      <w:r>
        <w:rPr>
          <w:rFonts w:hint="eastAsia"/>
        </w:rPr>
        <w:t>提出。</w:t>
      </w:r>
    </w:p>
    <w:p w:rsidR="00D05E4E" w:rsidRDefault="00D05E4E" w:rsidP="00D05E4E">
      <w:pPr>
        <w:pStyle w:val="affff6"/>
        <w:ind w:firstLine="420"/>
      </w:pPr>
      <w:r>
        <w:rPr>
          <w:rFonts w:hint="eastAsia"/>
        </w:rPr>
        <w:t>本文件由</w:t>
      </w:r>
      <w:r w:rsidRPr="00D05E4E">
        <w:rPr>
          <w:rFonts w:hint="eastAsia"/>
        </w:rPr>
        <w:t>中国商品学会</w:t>
      </w:r>
      <w:r>
        <w:rPr>
          <w:rFonts w:hint="eastAsia"/>
        </w:rPr>
        <w:t>归口。</w:t>
      </w:r>
    </w:p>
    <w:p w:rsidR="00D05E4E" w:rsidRDefault="00D05E4E" w:rsidP="00D05E4E">
      <w:pPr>
        <w:pStyle w:val="affff6"/>
        <w:ind w:firstLine="420"/>
      </w:pPr>
      <w:r>
        <w:rPr>
          <w:rFonts w:hint="eastAsia"/>
        </w:rPr>
        <w:t>本文件起草单位：</w:t>
      </w:r>
      <w:r w:rsidR="00D5720C" w:rsidRPr="00D5720C">
        <w:rPr>
          <w:rFonts w:hint="eastAsia"/>
        </w:rPr>
        <w:t>湖南西子健康集团股份有限公司</w:t>
      </w:r>
      <w:r>
        <w:rPr>
          <w:rFonts w:hint="eastAsia"/>
        </w:rPr>
        <w:t>。</w:t>
      </w:r>
    </w:p>
    <w:p w:rsidR="002E6B80" w:rsidRPr="00D05E4E" w:rsidRDefault="00D05E4E" w:rsidP="0097647E">
      <w:pPr>
        <w:pStyle w:val="affff6"/>
        <w:ind w:firstLine="420"/>
        <w:sectPr w:rsidR="002E6B80" w:rsidRPr="00D05E4E" w:rsidSect="003833E9">
          <w:pgSz w:w="11906" w:h="16838" w:code="9"/>
          <w:pgMar w:top="1928" w:right="1134" w:bottom="1134" w:left="1134" w:header="1418" w:footer="1134" w:gutter="284"/>
          <w:pgNumType w:fmt="upperRoman"/>
          <w:cols w:space="425"/>
          <w:formProt w:val="0"/>
          <w:docGrid w:linePitch="312"/>
        </w:sectPr>
      </w:pPr>
      <w:r>
        <w:rPr>
          <w:rFonts w:hint="eastAsia"/>
        </w:rPr>
        <w:t>本文件主要起草人：</w:t>
      </w:r>
      <w:r w:rsidR="002E6B80">
        <w:rPr>
          <w:rFonts w:hint="eastAsia"/>
        </w:rPr>
        <w:t>。</w:t>
      </w:r>
    </w:p>
    <w:p w:rsidR="00894836" w:rsidRPr="00145D9D" w:rsidRDefault="00894836" w:rsidP="00093D25">
      <w:pPr>
        <w:spacing w:line="20" w:lineRule="exact"/>
        <w:jc w:val="center"/>
        <w:rPr>
          <w:rFonts w:ascii="黑体" w:eastAsia="黑体" w:hAnsi="黑体"/>
          <w:sz w:val="32"/>
          <w:szCs w:val="32"/>
        </w:rPr>
      </w:pPr>
      <w:bookmarkStart w:id="38" w:name="BookMark4"/>
      <w:bookmarkEnd w:id="37"/>
    </w:p>
    <w:p w:rsidR="00894836" w:rsidRDefault="00894836" w:rsidP="00093D25">
      <w:pPr>
        <w:spacing w:line="20" w:lineRule="exact"/>
        <w:jc w:val="center"/>
        <w:rPr>
          <w:rFonts w:ascii="黑体" w:eastAsia="黑体" w:hAnsi="黑体"/>
          <w:sz w:val="32"/>
          <w:szCs w:val="32"/>
        </w:rPr>
      </w:pPr>
    </w:p>
    <w:bookmarkStart w:id="39" w:name="OLE_LINK3" w:displacedByCustomXml="next"/>
    <w:bookmarkStart w:id="40" w:name="OLE_LINK2" w:displacedByCustomXml="next"/>
    <w:bookmarkStart w:id="41" w:name="OLE_LINK1" w:displacedByCustomXml="next"/>
    <w:sdt>
      <w:sdtPr>
        <w:tag w:val="NEW_STAND_NAME"/>
        <w:id w:val="595910757"/>
        <w:lock w:val="sdtLocked"/>
        <w:placeholder>
          <w:docPart w:val="3DBDAD553443420EB62B03F0A4A77B27"/>
        </w:placeholder>
      </w:sdtPr>
      <w:sdtEndPr/>
      <w:sdtContent>
        <w:bookmarkStart w:id="42" w:name="NEW_STAND_NAME" w:displacedByCustomXml="prev"/>
        <w:p w:rsidR="00F26B7E" w:rsidRPr="00F26B7E" w:rsidRDefault="001D73F9" w:rsidP="001D73F9">
          <w:pPr>
            <w:pStyle w:val="afffffffff1"/>
            <w:spacing w:beforeLines="100" w:before="240" w:afterLines="220" w:after="528"/>
          </w:pPr>
          <w:r>
            <w:rPr>
              <w:rFonts w:hint="eastAsia"/>
            </w:rPr>
            <w:t>机能性营养软糖</w:t>
          </w:r>
        </w:p>
      </w:sdtContent>
    </w:sdt>
    <w:bookmarkEnd w:id="42" w:displacedByCustomXml="prev"/>
    <w:bookmarkEnd w:id="39" w:displacedByCustomXml="prev"/>
    <w:bookmarkEnd w:id="40" w:displacedByCustomXml="prev"/>
    <w:bookmarkEnd w:id="41" w:displacedByCustomXml="prev"/>
    <w:p w:rsidR="00E2552F" w:rsidRDefault="00E2552F" w:rsidP="009E5B91">
      <w:pPr>
        <w:pStyle w:val="affc"/>
        <w:spacing w:before="240" w:after="240" w:line="24" w:lineRule="atLeast"/>
      </w:pPr>
      <w:bookmarkStart w:id="43" w:name="_Toc17233325"/>
      <w:bookmarkStart w:id="44" w:name="_Toc17233333"/>
      <w:bookmarkStart w:id="45" w:name="_Toc24884211"/>
      <w:bookmarkStart w:id="46" w:name="_Toc24884218"/>
      <w:bookmarkStart w:id="47" w:name="_Toc26648465"/>
      <w:bookmarkStart w:id="48" w:name="_Toc26718930"/>
      <w:bookmarkStart w:id="49" w:name="_Toc26986530"/>
      <w:bookmarkStart w:id="50" w:name="_Toc26986771"/>
      <w:bookmarkStart w:id="51" w:name="_Toc97192964"/>
      <w:bookmarkStart w:id="52" w:name="_Toc185860852"/>
      <w:bookmarkStart w:id="53" w:name="_Toc188533071"/>
      <w:bookmarkStart w:id="54" w:name="_Toc188533833"/>
      <w:bookmarkStart w:id="55" w:name="_Toc188618514"/>
      <w:bookmarkStart w:id="56" w:name="_Toc190359139"/>
      <w:bookmarkStart w:id="57" w:name="_Toc191051700"/>
      <w:bookmarkStart w:id="58" w:name="_Toc194407738"/>
      <w:bookmarkStart w:id="59" w:name="_Toc194939252"/>
      <w:bookmarkStart w:id="60" w:name="_Toc196215181"/>
      <w:bookmarkStart w:id="61" w:name="_Toc200463744"/>
      <w:bookmarkStart w:id="62" w:name="_Toc201743754"/>
      <w:bookmarkStart w:id="63" w:name="_Toc204852682"/>
      <w:bookmarkStart w:id="64" w:name="_Toc207270021"/>
      <w:r>
        <w:rPr>
          <w:rFonts w:hint="eastAsia"/>
        </w:rPr>
        <w:t>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210A44" w:rsidRDefault="00210A44" w:rsidP="009E5B91">
      <w:pPr>
        <w:pStyle w:val="affff6"/>
        <w:spacing w:line="24" w:lineRule="atLeast"/>
        <w:ind w:firstLine="420"/>
      </w:pPr>
      <w:bookmarkStart w:id="65" w:name="_Toc17233326"/>
      <w:bookmarkStart w:id="66" w:name="_Toc17233334"/>
      <w:bookmarkStart w:id="67" w:name="_Toc24884212"/>
      <w:bookmarkStart w:id="68" w:name="_Toc24884219"/>
      <w:bookmarkStart w:id="69" w:name="_Toc26648466"/>
      <w:r>
        <w:t>本文件</w:t>
      </w:r>
      <w:r w:rsidR="004F33C3">
        <w:rPr>
          <w:rFonts w:hint="eastAsia"/>
        </w:rPr>
        <w:t>规定了</w:t>
      </w:r>
      <w:r w:rsidR="004F33C3" w:rsidRPr="004F33C3">
        <w:rPr>
          <w:rFonts w:hint="eastAsia"/>
        </w:rPr>
        <w:t>机能性营养软糖</w:t>
      </w:r>
      <w:r w:rsidR="004F33C3">
        <w:rPr>
          <w:rFonts w:hint="eastAsia"/>
        </w:rPr>
        <w:t>的</w:t>
      </w:r>
      <w:r w:rsidR="00804654">
        <w:rPr>
          <w:rFonts w:hint="eastAsia"/>
        </w:rPr>
        <w:t>分类、</w:t>
      </w:r>
      <w:r w:rsidR="004F33C3">
        <w:rPr>
          <w:rFonts w:hint="eastAsia"/>
        </w:rPr>
        <w:t>技术要求、试验方法、检验规则、标志、包装、运输、贮存和保质期</w:t>
      </w:r>
      <w:r>
        <w:rPr>
          <w:rFonts w:hint="eastAsia"/>
        </w:rPr>
        <w:t>。</w:t>
      </w:r>
    </w:p>
    <w:p w:rsidR="00210A44" w:rsidRDefault="00210A44" w:rsidP="009E5B91">
      <w:pPr>
        <w:pStyle w:val="affff6"/>
        <w:spacing w:line="24" w:lineRule="atLeast"/>
        <w:ind w:firstLine="420"/>
      </w:pPr>
      <w:r>
        <w:rPr>
          <w:rFonts w:hint="eastAsia"/>
        </w:rPr>
        <w:t>本文件适用于</w:t>
      </w:r>
      <w:r w:rsidR="004F33C3" w:rsidRPr="004F33C3">
        <w:rPr>
          <w:rFonts w:hint="eastAsia"/>
        </w:rPr>
        <w:t>机能性营养软糖</w:t>
      </w:r>
      <w:r w:rsidR="004F33C3">
        <w:rPr>
          <w:rFonts w:hint="eastAsia"/>
        </w:rPr>
        <w:t>的生产与检验。</w:t>
      </w:r>
    </w:p>
    <w:p w:rsidR="00E2552F" w:rsidRDefault="00E2552F" w:rsidP="009E5B91">
      <w:pPr>
        <w:pStyle w:val="affc"/>
        <w:spacing w:before="240" w:after="240" w:line="24" w:lineRule="atLeast"/>
      </w:pPr>
      <w:bookmarkStart w:id="70" w:name="_Toc26718931"/>
      <w:bookmarkStart w:id="71" w:name="_Toc26986531"/>
      <w:bookmarkStart w:id="72" w:name="_Toc26986772"/>
      <w:bookmarkStart w:id="73" w:name="_Toc97192965"/>
      <w:bookmarkStart w:id="74" w:name="_Toc185860853"/>
      <w:bookmarkStart w:id="75" w:name="_Toc188533072"/>
      <w:bookmarkStart w:id="76" w:name="_Toc188533834"/>
      <w:bookmarkStart w:id="77" w:name="_Toc188618515"/>
      <w:bookmarkStart w:id="78" w:name="_Toc190359140"/>
      <w:bookmarkStart w:id="79" w:name="_Toc191051701"/>
      <w:bookmarkStart w:id="80" w:name="_Toc194407739"/>
      <w:bookmarkStart w:id="81" w:name="_Toc194939253"/>
      <w:bookmarkStart w:id="82" w:name="_Toc196215182"/>
      <w:bookmarkStart w:id="83" w:name="_Toc200463745"/>
      <w:bookmarkStart w:id="84" w:name="_Toc201743755"/>
      <w:bookmarkStart w:id="85" w:name="_Toc204852683"/>
      <w:bookmarkStart w:id="86" w:name="_Toc207270022"/>
      <w:r>
        <w:rPr>
          <w:rFonts w:hint="eastAsia"/>
        </w:rPr>
        <w:t>规范性引用文件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705923" w:rsidP="009E5B91">
          <w:pPr>
            <w:pStyle w:val="affff6"/>
            <w:spacing w:line="24" w:lineRule="atLeas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05923" w:rsidRDefault="00705923" w:rsidP="00705923">
      <w:pPr>
        <w:pStyle w:val="affff6"/>
        <w:ind w:firstLine="420"/>
      </w:pPr>
      <w:bookmarkStart w:id="87" w:name="_Toc97192966"/>
      <w:bookmarkStart w:id="88" w:name="_Toc185860854"/>
      <w:bookmarkStart w:id="89" w:name="_Toc188533073"/>
      <w:bookmarkStart w:id="90" w:name="_Toc188533835"/>
      <w:bookmarkStart w:id="91" w:name="_Toc188618516"/>
      <w:bookmarkStart w:id="92" w:name="_Toc190359141"/>
      <w:bookmarkStart w:id="93" w:name="_Toc191051702"/>
      <w:bookmarkStart w:id="94" w:name="_Toc194407740"/>
      <w:bookmarkStart w:id="95" w:name="_Toc194939254"/>
      <w:bookmarkStart w:id="96" w:name="_Toc196215183"/>
      <w:bookmarkStart w:id="97" w:name="_Toc200463746"/>
      <w:bookmarkStart w:id="98" w:name="_Toc201743756"/>
      <w:bookmarkStart w:id="99" w:name="_Toc204852684"/>
      <w:bookmarkStart w:id="100" w:name="_GoBack"/>
      <w:r w:rsidRPr="00705923">
        <w:rPr>
          <w:rFonts w:hint="eastAsia"/>
        </w:rPr>
        <w:t>GB/T 191</w:t>
      </w:r>
      <w:r w:rsidR="00BF1ADF">
        <w:rPr>
          <w:rFonts w:hint="eastAsia"/>
        </w:rPr>
        <w:t xml:space="preserve"> </w:t>
      </w:r>
      <w:r w:rsidR="00BF1ADF" w:rsidRPr="00BF1ADF">
        <w:rPr>
          <w:rFonts w:hint="eastAsia"/>
        </w:rPr>
        <w:t>包装储运图示标志</w:t>
      </w:r>
    </w:p>
    <w:p w:rsidR="0029741E" w:rsidRDefault="0029741E" w:rsidP="00705923">
      <w:pPr>
        <w:pStyle w:val="affff6"/>
        <w:ind w:firstLine="420"/>
      </w:pPr>
      <w:r>
        <w:rPr>
          <w:rFonts w:hint="eastAsia"/>
        </w:rPr>
        <w:t xml:space="preserve">GB 2760 </w:t>
      </w:r>
      <w:r w:rsidRPr="0029741E">
        <w:t>食品安全国家标准 食品添加剂使用标准</w:t>
      </w:r>
    </w:p>
    <w:p w:rsidR="00A70415" w:rsidRPr="00BF1ADF" w:rsidRDefault="00A70415" w:rsidP="00705923">
      <w:pPr>
        <w:pStyle w:val="affff6"/>
        <w:ind w:firstLine="420"/>
      </w:pPr>
      <w:r>
        <w:rPr>
          <w:rFonts w:hint="eastAsia"/>
        </w:rPr>
        <w:t>GB 2762</w:t>
      </w:r>
      <w:r w:rsidR="00BF1ADF">
        <w:rPr>
          <w:rFonts w:hint="eastAsia"/>
        </w:rPr>
        <w:t xml:space="preserve"> </w:t>
      </w:r>
      <w:r w:rsidR="00BF1ADF" w:rsidRPr="00BF1ADF">
        <w:rPr>
          <w:rFonts w:hint="eastAsia"/>
        </w:rPr>
        <w:t>食品安全国家标准 食品中污染物限量</w:t>
      </w:r>
    </w:p>
    <w:p w:rsidR="00A70415" w:rsidRDefault="00A70415" w:rsidP="00BF1ADF">
      <w:pPr>
        <w:pStyle w:val="affff6"/>
        <w:ind w:firstLine="420"/>
      </w:pPr>
      <w:r>
        <w:rPr>
          <w:rFonts w:hint="eastAsia"/>
        </w:rPr>
        <w:t>GB 4789.2</w:t>
      </w:r>
      <w:r w:rsidR="00BF1ADF" w:rsidRPr="00BF1ADF">
        <w:t xml:space="preserve"> </w:t>
      </w:r>
      <w:r w:rsidR="00BF1ADF">
        <w:rPr>
          <w:rFonts w:hint="eastAsia"/>
        </w:rPr>
        <w:t>食品安全国家标准 食品微生物学检验 菌落总数测定</w:t>
      </w:r>
    </w:p>
    <w:p w:rsidR="00A70415" w:rsidRDefault="00A70415" w:rsidP="00705923">
      <w:pPr>
        <w:pStyle w:val="affff6"/>
        <w:ind w:firstLine="420"/>
      </w:pPr>
      <w:r>
        <w:rPr>
          <w:rFonts w:hint="eastAsia"/>
        </w:rPr>
        <w:t>GB 4789.3</w:t>
      </w:r>
      <w:r w:rsidR="00BF1ADF">
        <w:rPr>
          <w:rFonts w:hint="eastAsia"/>
        </w:rPr>
        <w:t xml:space="preserve"> </w:t>
      </w:r>
      <w:r w:rsidR="00BF1ADF" w:rsidRPr="00BF1ADF">
        <w:t>食品安全国家标准 食品微生物学检验 大肠菌群计数</w:t>
      </w:r>
    </w:p>
    <w:p w:rsidR="001019AC" w:rsidRDefault="001019AC" w:rsidP="00705923">
      <w:pPr>
        <w:pStyle w:val="affff6"/>
        <w:ind w:firstLine="420"/>
      </w:pPr>
      <w:r w:rsidRPr="00705923">
        <w:rPr>
          <w:rFonts w:hint="eastAsia"/>
        </w:rPr>
        <w:t>GB</w:t>
      </w:r>
      <w:r>
        <w:rPr>
          <w:rFonts w:hint="eastAsia"/>
        </w:rPr>
        <w:t xml:space="preserve"> 5009.7</w:t>
      </w:r>
      <w:r w:rsidR="00BF1ADF">
        <w:rPr>
          <w:rFonts w:hint="eastAsia"/>
        </w:rPr>
        <w:t xml:space="preserve"> </w:t>
      </w:r>
      <w:r w:rsidR="00BF1ADF" w:rsidRPr="00BF1ADF">
        <w:t>食品安全国家标准 食品中还原糖的测定</w:t>
      </w:r>
    </w:p>
    <w:p w:rsidR="00DC2180" w:rsidRDefault="00DC2180" w:rsidP="00DC2180">
      <w:pPr>
        <w:pStyle w:val="affff6"/>
        <w:ind w:firstLine="420"/>
      </w:pPr>
      <w:r>
        <w:t>GB 5009.90</w:t>
      </w:r>
      <w:r>
        <w:rPr>
          <w:rFonts w:hint="eastAsia"/>
        </w:rPr>
        <w:t xml:space="preserve"> 食品安全国家标准 食品中铁的测定</w:t>
      </w:r>
    </w:p>
    <w:p w:rsidR="00705923" w:rsidRDefault="00705923" w:rsidP="00705923">
      <w:pPr>
        <w:pStyle w:val="affff6"/>
        <w:ind w:firstLine="420"/>
      </w:pPr>
      <w:r w:rsidRPr="00705923">
        <w:rPr>
          <w:rFonts w:hint="eastAsia"/>
        </w:rPr>
        <w:t>GB 7718</w:t>
      </w:r>
      <w:r w:rsidR="00BF1ADF">
        <w:rPr>
          <w:rFonts w:hint="eastAsia"/>
        </w:rPr>
        <w:t xml:space="preserve"> </w:t>
      </w:r>
      <w:r w:rsidR="00BF1ADF" w:rsidRPr="00BF1ADF">
        <w:t>食品安全国家标准 预包装食品标签通则</w:t>
      </w:r>
    </w:p>
    <w:p w:rsidR="0058763B" w:rsidRDefault="0058763B" w:rsidP="00705923">
      <w:pPr>
        <w:pStyle w:val="affff6"/>
        <w:ind w:firstLine="420"/>
      </w:pPr>
      <w:r w:rsidRPr="0058763B">
        <w:rPr>
          <w:rFonts w:hint="eastAsia"/>
        </w:rPr>
        <w:t>GB 14880</w:t>
      </w:r>
      <w:r w:rsidR="00BF1ADF">
        <w:rPr>
          <w:rFonts w:hint="eastAsia"/>
        </w:rPr>
        <w:t xml:space="preserve"> </w:t>
      </w:r>
      <w:r w:rsidR="00BF1ADF" w:rsidRPr="00BF1ADF">
        <w:t>食品安全国家标准 食品营养强化剂使用标准</w:t>
      </w:r>
    </w:p>
    <w:p w:rsidR="00BF1ADF" w:rsidRDefault="00BF1ADF" w:rsidP="00BF1ADF">
      <w:pPr>
        <w:pStyle w:val="affff6"/>
        <w:ind w:firstLine="420"/>
      </w:pPr>
      <w:r>
        <w:rPr>
          <w:rFonts w:hint="eastAsia"/>
        </w:rPr>
        <w:t>GB/T 22224 食品中膳食纤维的测定 酶重量法和酶重量法-液相色谱法</w:t>
      </w:r>
    </w:p>
    <w:p w:rsidR="0058763B" w:rsidRDefault="0058763B" w:rsidP="00705923">
      <w:pPr>
        <w:pStyle w:val="affff6"/>
        <w:ind w:firstLine="420"/>
      </w:pPr>
      <w:r w:rsidRPr="0058763B">
        <w:rPr>
          <w:rFonts w:hint="eastAsia"/>
        </w:rPr>
        <w:t>GB</w:t>
      </w:r>
      <w:r>
        <w:rPr>
          <w:rFonts w:hint="eastAsia"/>
        </w:rPr>
        <w:t xml:space="preserve"> </w:t>
      </w:r>
      <w:r w:rsidRPr="0058763B">
        <w:rPr>
          <w:rFonts w:hint="eastAsia"/>
        </w:rPr>
        <w:t>24154</w:t>
      </w:r>
      <w:r w:rsidR="00BF1ADF">
        <w:rPr>
          <w:rFonts w:hint="eastAsia"/>
        </w:rPr>
        <w:t xml:space="preserve"> </w:t>
      </w:r>
      <w:r w:rsidR="00BF1ADF" w:rsidRPr="00BF1ADF">
        <w:t>食品安全国家标准 运动营养食品通则</w:t>
      </w:r>
    </w:p>
    <w:p w:rsidR="00705923" w:rsidRDefault="00705923" w:rsidP="00705923">
      <w:pPr>
        <w:pStyle w:val="affff6"/>
        <w:ind w:firstLine="420"/>
      </w:pPr>
      <w:r w:rsidRPr="00705923">
        <w:rPr>
          <w:rFonts w:hint="eastAsia"/>
        </w:rPr>
        <w:t>GB 28050</w:t>
      </w:r>
      <w:r w:rsidR="00BF1ADF">
        <w:rPr>
          <w:rFonts w:hint="eastAsia"/>
        </w:rPr>
        <w:t xml:space="preserve"> </w:t>
      </w:r>
      <w:r w:rsidR="00BF1ADF" w:rsidRPr="00BF1ADF">
        <w:t>食品安全国家标准 预包装食品营养标签通则</w:t>
      </w:r>
    </w:p>
    <w:p w:rsidR="001019AC" w:rsidRDefault="00406944" w:rsidP="00406944">
      <w:pPr>
        <w:pStyle w:val="affff6"/>
        <w:ind w:firstLine="420"/>
      </w:pPr>
      <w:r>
        <w:t>GB 31645</w:t>
      </w:r>
      <w:r>
        <w:rPr>
          <w:rFonts w:hint="eastAsia"/>
        </w:rPr>
        <w:t xml:space="preserve"> 食品安全国家标准 胶原蛋白肽</w:t>
      </w:r>
    </w:p>
    <w:p w:rsidR="0029741E" w:rsidRDefault="0029741E" w:rsidP="00406944">
      <w:pPr>
        <w:pStyle w:val="affff6"/>
        <w:ind w:firstLine="420"/>
      </w:pPr>
      <w:r>
        <w:rPr>
          <w:rFonts w:hint="eastAsia"/>
        </w:rPr>
        <w:t xml:space="preserve">JJF 1070 </w:t>
      </w:r>
      <w:r w:rsidRPr="0029741E">
        <w:t>定量包装商品净含量计量检验规则</w:t>
      </w:r>
    </w:p>
    <w:p w:rsidR="001019AC" w:rsidRPr="00705923" w:rsidRDefault="001019AC" w:rsidP="00705923">
      <w:pPr>
        <w:pStyle w:val="affff6"/>
        <w:ind w:firstLine="420"/>
      </w:pPr>
      <w:r>
        <w:rPr>
          <w:rFonts w:hint="eastAsia"/>
        </w:rPr>
        <w:t>SB/T 10021</w:t>
      </w:r>
      <w:r w:rsidR="00BF1ADF" w:rsidRPr="00BF1ADF">
        <w:rPr>
          <w:rFonts w:ascii="Calibri" w:hAnsi="Calibri"/>
          <w:noProof w:val="0"/>
          <w:kern w:val="2"/>
          <w:szCs w:val="21"/>
        </w:rPr>
        <w:t xml:space="preserve"> </w:t>
      </w:r>
      <w:hyperlink r:id="rId20" w:tgtFrame="_blank" w:history="1">
        <w:r w:rsidR="00BF1ADF" w:rsidRPr="00BF1ADF">
          <w:rPr>
            <w:rStyle w:val="affffff7"/>
          </w:rPr>
          <w:t>糖果 凝胶糖果</w:t>
        </w:r>
      </w:hyperlink>
      <w:bookmarkEnd w:id="100"/>
    </w:p>
    <w:p w:rsidR="00B265BC" w:rsidRPr="00E030F9" w:rsidRDefault="00FD59EB" w:rsidP="009E5B91">
      <w:pPr>
        <w:pStyle w:val="affc"/>
        <w:spacing w:before="240" w:after="240" w:line="24" w:lineRule="atLeast"/>
      </w:pPr>
      <w:bookmarkStart w:id="101" w:name="_Toc207270023"/>
      <w:r>
        <w:rPr>
          <w:rFonts w:hint="eastAsia"/>
          <w:szCs w:val="21"/>
        </w:rPr>
        <w:t>术语和定义</w:t>
      </w:r>
      <w:bookmarkEnd w:id="87"/>
      <w:bookmarkEnd w:id="88"/>
      <w:bookmarkEnd w:id="89"/>
      <w:bookmarkEnd w:id="90"/>
      <w:bookmarkEnd w:id="91"/>
      <w:bookmarkEnd w:id="92"/>
      <w:bookmarkEnd w:id="93"/>
      <w:bookmarkEnd w:id="94"/>
      <w:bookmarkEnd w:id="95"/>
      <w:bookmarkEnd w:id="96"/>
      <w:bookmarkEnd w:id="97"/>
      <w:bookmarkEnd w:id="98"/>
      <w:bookmarkEnd w:id="99"/>
      <w:bookmarkEnd w:id="101"/>
    </w:p>
    <w:bookmarkStart w:id="102" w:name="_Toc26986532" w:displacedByCustomXml="next"/>
    <w:bookmarkEnd w:id="102" w:displacedByCustomXml="next"/>
    <w:bookmarkStart w:id="103" w:name="OLE_LINK4"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bookmarkEnd w:id="103" w:displacedByCustomXml="prev"/>
        <w:p w:rsidR="003C010C" w:rsidRDefault="008917FC" w:rsidP="009E5B91">
          <w:pPr>
            <w:pStyle w:val="affff6"/>
            <w:spacing w:line="24" w:lineRule="atLeast"/>
            <w:ind w:firstLine="420"/>
          </w:pPr>
          <w:r>
            <w:t>下列术语和定义适用于本文件。</w:t>
          </w:r>
        </w:p>
      </w:sdtContent>
    </w:sdt>
    <w:p w:rsidR="00132D0E" w:rsidRPr="008F03CD" w:rsidRDefault="008F03CD" w:rsidP="008F03CD">
      <w:pPr>
        <w:pStyle w:val="affffffffffe"/>
        <w:ind w:left="420" w:hangingChars="200" w:hanging="420"/>
        <w:rPr>
          <w:rFonts w:ascii="黑体" w:eastAsia="黑体" w:hAnsi="黑体"/>
        </w:rPr>
      </w:pPr>
      <w:bookmarkStart w:id="104" w:name="_Toc200463747"/>
      <w:bookmarkStart w:id="105" w:name="_Toc190359142"/>
      <w:bookmarkStart w:id="106" w:name="_Toc191051703"/>
      <w:bookmarkStart w:id="107" w:name="_Toc194407741"/>
      <w:bookmarkStart w:id="108" w:name="_Toc194939255"/>
      <w:bookmarkStart w:id="109" w:name="_Toc185860855"/>
      <w:r w:rsidRPr="008F03CD">
        <w:rPr>
          <w:rFonts w:ascii="黑体" w:eastAsia="黑体" w:hAnsi="黑体"/>
        </w:rPr>
        <w:br/>
      </w:r>
      <w:r w:rsidRPr="008F03CD">
        <w:rPr>
          <w:rFonts w:ascii="黑体" w:eastAsia="黑体" w:hAnsi="黑体" w:hint="eastAsia"/>
        </w:rPr>
        <w:t>富铁软糖</w:t>
      </w:r>
      <w:r w:rsidR="000B23CF">
        <w:rPr>
          <w:rFonts w:ascii="黑体" w:eastAsia="黑体" w:hAnsi="黑体" w:hint="eastAsia"/>
        </w:rPr>
        <w:t xml:space="preserve">  i</w:t>
      </w:r>
      <w:r w:rsidR="000B23CF" w:rsidRPr="000B23CF">
        <w:rPr>
          <w:rFonts w:ascii="黑体" w:eastAsia="黑体" w:hAnsi="黑体"/>
        </w:rPr>
        <w:t>ron-</w:t>
      </w:r>
      <w:r w:rsidR="000B23CF">
        <w:rPr>
          <w:rFonts w:ascii="黑体" w:eastAsia="黑体" w:hAnsi="黑体" w:hint="eastAsia"/>
        </w:rPr>
        <w:t>r</w:t>
      </w:r>
      <w:r w:rsidR="000B23CF" w:rsidRPr="000B23CF">
        <w:rPr>
          <w:rFonts w:ascii="黑体" w:eastAsia="黑体" w:hAnsi="黑体"/>
        </w:rPr>
        <w:t xml:space="preserve">ich </w:t>
      </w:r>
      <w:r w:rsidR="000B23CF">
        <w:rPr>
          <w:rFonts w:ascii="黑体" w:eastAsia="黑体" w:hAnsi="黑体" w:hint="eastAsia"/>
        </w:rPr>
        <w:t>s</w:t>
      </w:r>
      <w:r w:rsidR="000B23CF" w:rsidRPr="000B23CF">
        <w:rPr>
          <w:rFonts w:ascii="黑体" w:eastAsia="黑体" w:hAnsi="黑体"/>
        </w:rPr>
        <w:t xml:space="preserve">oft </w:t>
      </w:r>
      <w:r w:rsidR="000B23CF">
        <w:rPr>
          <w:rFonts w:ascii="黑体" w:eastAsia="黑体" w:hAnsi="黑体" w:hint="eastAsia"/>
        </w:rPr>
        <w:t>c</w:t>
      </w:r>
      <w:r w:rsidR="000B23CF" w:rsidRPr="000B23CF">
        <w:rPr>
          <w:rFonts w:ascii="黑体" w:eastAsia="黑体" w:hAnsi="黑体"/>
        </w:rPr>
        <w:t>andy</w:t>
      </w:r>
    </w:p>
    <w:p w:rsidR="00200766" w:rsidRPr="00200766" w:rsidRDefault="007F396D" w:rsidP="00200766">
      <w:pPr>
        <w:pStyle w:val="affff6"/>
        <w:ind w:firstLine="420"/>
      </w:pPr>
      <w:r w:rsidRPr="007F396D">
        <w:rPr>
          <w:rFonts w:hint="eastAsia"/>
        </w:rPr>
        <w:t>以食用胶、糖类、酸度调节剂、水为基质，添加铁及</w:t>
      </w:r>
      <w:r w:rsidR="0071074A" w:rsidRPr="0071074A">
        <w:rPr>
          <w:rFonts w:hint="eastAsia"/>
        </w:rPr>
        <w:t>维生素</w:t>
      </w:r>
      <w:r w:rsidR="0071074A" w:rsidRPr="0071074A">
        <w:t>C</w:t>
      </w:r>
      <w:r w:rsidR="0071074A" w:rsidRPr="0071074A">
        <w:rPr>
          <w:rFonts w:hint="eastAsia"/>
        </w:rPr>
        <w:t>、</w:t>
      </w:r>
      <w:bookmarkStart w:id="110" w:name="OLE_LINK7"/>
      <w:bookmarkStart w:id="111" w:name="OLE_LINK8"/>
      <w:r w:rsidR="0071074A" w:rsidRPr="0071074A">
        <w:rPr>
          <w:rFonts w:hint="eastAsia"/>
        </w:rPr>
        <w:t>维生素</w:t>
      </w:r>
      <w:r w:rsidR="0071074A" w:rsidRPr="0071074A">
        <w:t>B</w:t>
      </w:r>
      <w:r w:rsidR="0071074A" w:rsidRPr="0071074A">
        <w:rPr>
          <w:rFonts w:hint="eastAsia"/>
          <w:vertAlign w:val="subscript"/>
        </w:rPr>
        <w:t>6</w:t>
      </w:r>
      <w:r w:rsidR="0071074A" w:rsidRPr="0071074A">
        <w:rPr>
          <w:rFonts w:hint="eastAsia"/>
        </w:rPr>
        <w:t>、维生素</w:t>
      </w:r>
      <w:r w:rsidR="0071074A" w:rsidRPr="0071074A">
        <w:t>B</w:t>
      </w:r>
      <w:r w:rsidR="0071074A" w:rsidRPr="0071074A">
        <w:rPr>
          <w:rFonts w:hint="eastAsia"/>
          <w:vertAlign w:val="subscript"/>
        </w:rPr>
        <w:t>12</w:t>
      </w:r>
      <w:r w:rsidR="0071074A" w:rsidRPr="0071074A">
        <w:rPr>
          <w:rFonts w:hint="eastAsia"/>
        </w:rPr>
        <w:t>、叶酸、血蛋白多肽、生姜、当归、黄芪</w:t>
      </w:r>
      <w:bookmarkEnd w:id="110"/>
      <w:bookmarkEnd w:id="111"/>
      <w:r w:rsidR="0071074A" w:rsidRPr="0071074A">
        <w:rPr>
          <w:rFonts w:hint="eastAsia"/>
        </w:rPr>
        <w:t>等</w:t>
      </w:r>
      <w:r w:rsidR="008F03CD" w:rsidRPr="008F03CD">
        <w:rPr>
          <w:rFonts w:hint="eastAsia"/>
        </w:rPr>
        <w:t>，</w:t>
      </w:r>
      <w:r w:rsidR="00655FE9" w:rsidRPr="00655FE9">
        <w:rPr>
          <w:rFonts w:hint="eastAsia"/>
        </w:rPr>
        <w:t>有解决辅助改善贫血或提升气血的机能的作用</w:t>
      </w:r>
      <w:r w:rsidR="008F03CD" w:rsidRPr="008F03CD">
        <w:rPr>
          <w:rFonts w:hint="eastAsia"/>
        </w:rPr>
        <w:t>的</w:t>
      </w:r>
      <w:r>
        <w:rPr>
          <w:rFonts w:hint="eastAsia"/>
        </w:rPr>
        <w:t>糖果</w:t>
      </w:r>
      <w:r w:rsidR="00406944">
        <w:rPr>
          <w:rFonts w:hint="eastAsia"/>
        </w:rPr>
        <w:t>，其中</w:t>
      </w:r>
      <w:r w:rsidR="00406944" w:rsidRPr="00406944">
        <w:rPr>
          <w:rFonts w:hint="eastAsia"/>
        </w:rPr>
        <w:t>铁来源包括但不限于血红素铁、硫酸亚铁、葡萄糖酸亚铁、焦磷酸铁、乙二胺四乙酸铁钠等</w:t>
      </w:r>
      <w:r w:rsidR="00655FE9">
        <w:rPr>
          <w:rFonts w:hint="eastAsia"/>
        </w:rPr>
        <w:t>。</w:t>
      </w:r>
    </w:p>
    <w:bookmarkEnd w:id="104"/>
    <w:bookmarkEnd w:id="105"/>
    <w:bookmarkEnd w:id="106"/>
    <w:bookmarkEnd w:id="107"/>
    <w:bookmarkEnd w:id="108"/>
    <w:bookmarkEnd w:id="109"/>
    <w:p w:rsidR="002E6B80" w:rsidRPr="007846BB" w:rsidRDefault="007846BB" w:rsidP="007846BB">
      <w:pPr>
        <w:pStyle w:val="affffffffffe"/>
        <w:ind w:left="420" w:hangingChars="200" w:hanging="420"/>
        <w:rPr>
          <w:rFonts w:ascii="黑体" w:eastAsia="黑体" w:hAnsi="黑体"/>
        </w:rPr>
      </w:pPr>
      <w:r w:rsidRPr="007846BB">
        <w:rPr>
          <w:rFonts w:ascii="黑体" w:eastAsia="黑体" w:hAnsi="黑体"/>
        </w:rPr>
        <w:br/>
      </w:r>
      <w:r w:rsidR="000B23CF" w:rsidRPr="007846BB">
        <w:rPr>
          <w:rFonts w:ascii="黑体" w:eastAsia="黑体" w:hAnsi="黑体"/>
        </w:rPr>
        <w:t>多维软糖</w:t>
      </w:r>
      <w:r w:rsidR="007B5C72" w:rsidRPr="007846BB">
        <w:rPr>
          <w:rFonts w:ascii="黑体" w:eastAsia="黑体" w:hAnsi="黑体" w:hint="eastAsia"/>
        </w:rPr>
        <w:t xml:space="preserve">  m</w:t>
      </w:r>
      <w:r w:rsidR="007B5C72" w:rsidRPr="007846BB">
        <w:rPr>
          <w:rFonts w:ascii="黑体" w:eastAsia="黑体" w:hAnsi="黑体"/>
        </w:rPr>
        <w:t>ultidimensional</w:t>
      </w:r>
      <w:r w:rsidRPr="000B23CF">
        <w:rPr>
          <w:rFonts w:ascii="黑体" w:eastAsia="黑体" w:hAnsi="黑体"/>
        </w:rPr>
        <w:t xml:space="preserve"> </w:t>
      </w:r>
      <w:r>
        <w:rPr>
          <w:rFonts w:ascii="黑体" w:eastAsia="黑体" w:hAnsi="黑体" w:hint="eastAsia"/>
        </w:rPr>
        <w:t>s</w:t>
      </w:r>
      <w:r w:rsidRPr="000B23CF">
        <w:rPr>
          <w:rFonts w:ascii="黑体" w:eastAsia="黑体" w:hAnsi="黑体"/>
        </w:rPr>
        <w:t xml:space="preserve">oft </w:t>
      </w:r>
      <w:r>
        <w:rPr>
          <w:rFonts w:ascii="黑体" w:eastAsia="黑体" w:hAnsi="黑体" w:hint="eastAsia"/>
        </w:rPr>
        <w:t>c</w:t>
      </w:r>
      <w:r w:rsidRPr="000B23CF">
        <w:rPr>
          <w:rFonts w:ascii="黑体" w:eastAsia="黑体" w:hAnsi="黑体"/>
        </w:rPr>
        <w:t>andy</w:t>
      </w:r>
    </w:p>
    <w:p w:rsidR="00200766" w:rsidRDefault="00964385" w:rsidP="00276CDF">
      <w:pPr>
        <w:pStyle w:val="affff6"/>
        <w:ind w:firstLine="420"/>
      </w:pPr>
      <w:r w:rsidRPr="007F396D">
        <w:rPr>
          <w:rFonts w:hint="eastAsia"/>
        </w:rPr>
        <w:t>以食用胶、糖类、酸度调节剂、水为基质，添加铁及</w:t>
      </w:r>
      <w:r w:rsidRPr="0071074A">
        <w:rPr>
          <w:rFonts w:hint="eastAsia"/>
        </w:rPr>
        <w:t>维生素</w:t>
      </w:r>
      <w:r w:rsidRPr="0071074A">
        <w:t>C</w:t>
      </w:r>
      <w:r w:rsidRPr="0071074A">
        <w:rPr>
          <w:rFonts w:hint="eastAsia"/>
        </w:rPr>
        <w:t>、维生素</w:t>
      </w:r>
      <w:r w:rsidRPr="0071074A">
        <w:t>B</w:t>
      </w:r>
      <w:r w:rsidRPr="0071074A">
        <w:rPr>
          <w:rFonts w:hint="eastAsia"/>
        </w:rPr>
        <w:t>、维生素</w:t>
      </w:r>
      <w:r>
        <w:rPr>
          <w:rFonts w:hint="eastAsia"/>
        </w:rPr>
        <w:t>A</w:t>
      </w:r>
      <w:r w:rsidRPr="0071074A">
        <w:rPr>
          <w:rFonts w:hint="eastAsia"/>
        </w:rPr>
        <w:t>、</w:t>
      </w:r>
      <w:r w:rsidRPr="00964385">
        <w:rPr>
          <w:rFonts w:hint="eastAsia"/>
        </w:rPr>
        <w:t>烟酸</w:t>
      </w:r>
      <w:r w:rsidRPr="0071074A">
        <w:rPr>
          <w:rFonts w:hint="eastAsia"/>
        </w:rPr>
        <w:t>、</w:t>
      </w:r>
      <w:r>
        <w:rPr>
          <w:rFonts w:hint="eastAsia"/>
        </w:rPr>
        <w:t>生物素</w:t>
      </w:r>
      <w:r w:rsidRPr="0071074A">
        <w:rPr>
          <w:rFonts w:hint="eastAsia"/>
        </w:rPr>
        <w:t>等</w:t>
      </w:r>
      <w:r w:rsidRPr="008F03CD">
        <w:rPr>
          <w:rFonts w:hint="eastAsia"/>
        </w:rPr>
        <w:t>，</w:t>
      </w:r>
      <w:r w:rsidR="001323F9">
        <w:rPr>
          <w:rFonts w:hint="eastAsia"/>
        </w:rPr>
        <w:t>有解决辅助</w:t>
      </w:r>
      <w:r w:rsidRPr="00964385">
        <w:rPr>
          <w:rFonts w:hint="eastAsia"/>
        </w:rPr>
        <w:t>改善亚健康亚洲女性机能</w:t>
      </w:r>
      <w:r>
        <w:rPr>
          <w:rFonts w:hint="eastAsia"/>
        </w:rPr>
        <w:t>、</w:t>
      </w:r>
      <w:r w:rsidRPr="00964385">
        <w:rPr>
          <w:rFonts w:hint="eastAsia"/>
        </w:rPr>
        <w:t>发肤甲</w:t>
      </w:r>
      <w:r w:rsidRPr="00655FE9">
        <w:rPr>
          <w:rFonts w:hint="eastAsia"/>
        </w:rPr>
        <w:t>的作用</w:t>
      </w:r>
      <w:r w:rsidRPr="008F03CD">
        <w:rPr>
          <w:rFonts w:hint="eastAsia"/>
        </w:rPr>
        <w:t>的</w:t>
      </w:r>
      <w:r>
        <w:rPr>
          <w:rFonts w:hint="eastAsia"/>
        </w:rPr>
        <w:t>糖果。</w:t>
      </w:r>
    </w:p>
    <w:p w:rsidR="00200766" w:rsidRPr="00AA6EEB" w:rsidRDefault="00AA6EEB" w:rsidP="00AA6EEB">
      <w:pPr>
        <w:pStyle w:val="affffffffffe"/>
        <w:ind w:left="420" w:hangingChars="200" w:hanging="420"/>
        <w:rPr>
          <w:rFonts w:ascii="黑体" w:eastAsia="黑体" w:hAnsi="黑体"/>
        </w:rPr>
      </w:pPr>
      <w:r w:rsidRPr="00AA6EEB">
        <w:rPr>
          <w:rFonts w:ascii="黑体" w:eastAsia="黑体" w:hAnsi="黑体"/>
        </w:rPr>
        <w:br/>
      </w:r>
      <w:r w:rsidRPr="00AA6EEB">
        <w:rPr>
          <w:rFonts w:ascii="黑体" w:eastAsia="黑体" w:hAnsi="黑体" w:hint="eastAsia"/>
        </w:rPr>
        <w:t>叶黄素</w:t>
      </w:r>
      <w:r w:rsidRPr="00AA6EEB">
        <w:rPr>
          <w:rFonts w:ascii="黑体" w:eastAsia="黑体" w:hAnsi="黑体"/>
        </w:rPr>
        <w:t>软糖</w:t>
      </w:r>
      <w:r w:rsidRPr="00AA6EEB">
        <w:rPr>
          <w:rFonts w:ascii="黑体" w:eastAsia="黑体" w:hAnsi="黑体" w:hint="eastAsia"/>
        </w:rPr>
        <w:t xml:space="preserve">  l</w:t>
      </w:r>
      <w:r w:rsidRPr="00AA6EEB">
        <w:rPr>
          <w:rFonts w:ascii="黑体" w:eastAsia="黑体" w:hAnsi="黑体"/>
        </w:rPr>
        <w:t xml:space="preserve">utein </w:t>
      </w:r>
      <w:r w:rsidRPr="00AA6EEB">
        <w:rPr>
          <w:rFonts w:ascii="黑体" w:eastAsia="黑体" w:hAnsi="黑体" w:hint="eastAsia"/>
        </w:rPr>
        <w:t>s</w:t>
      </w:r>
      <w:r w:rsidRPr="00AA6EEB">
        <w:rPr>
          <w:rFonts w:ascii="黑体" w:eastAsia="黑体" w:hAnsi="黑体"/>
        </w:rPr>
        <w:t xml:space="preserve">oft </w:t>
      </w:r>
      <w:r w:rsidRPr="00AA6EEB">
        <w:rPr>
          <w:rFonts w:ascii="黑体" w:eastAsia="黑体" w:hAnsi="黑体" w:hint="eastAsia"/>
        </w:rPr>
        <w:t>c</w:t>
      </w:r>
      <w:r w:rsidRPr="00AA6EEB">
        <w:rPr>
          <w:rFonts w:ascii="黑体" w:eastAsia="黑体" w:hAnsi="黑体"/>
        </w:rPr>
        <w:t>andy</w:t>
      </w:r>
    </w:p>
    <w:p w:rsidR="00AA6EEB" w:rsidRDefault="00AA6EEB" w:rsidP="00AA6EEB">
      <w:pPr>
        <w:pStyle w:val="affff6"/>
        <w:ind w:firstLine="420"/>
      </w:pPr>
      <w:r w:rsidRPr="007F396D">
        <w:rPr>
          <w:rFonts w:hint="eastAsia"/>
        </w:rPr>
        <w:t>以食用胶、糖类、酸度调节剂、水为基质，添加</w:t>
      </w:r>
      <w:r w:rsidRPr="00AA6EEB">
        <w:rPr>
          <w:rFonts w:hint="eastAsia"/>
        </w:rPr>
        <w:t>叶黄素酯</w:t>
      </w:r>
      <w:r w:rsidRPr="007F396D">
        <w:rPr>
          <w:rFonts w:hint="eastAsia"/>
        </w:rPr>
        <w:t>及</w:t>
      </w:r>
      <w:r w:rsidRPr="00AA6EEB">
        <w:rPr>
          <w:rFonts w:hint="eastAsia"/>
        </w:rPr>
        <w:t>玉米黄质</w:t>
      </w:r>
      <w:r>
        <w:rPr>
          <w:rFonts w:hint="eastAsia"/>
        </w:rPr>
        <w:t>、</w:t>
      </w:r>
      <w:r w:rsidRPr="00AA6EEB">
        <w:rPr>
          <w:rFonts w:hint="eastAsia"/>
        </w:rPr>
        <w:t>黑醋栗、蓝莓花色苷</w:t>
      </w:r>
      <w:r w:rsidRPr="0071074A">
        <w:rPr>
          <w:rFonts w:hint="eastAsia"/>
        </w:rPr>
        <w:t>等</w:t>
      </w:r>
      <w:r w:rsidRPr="008F03CD">
        <w:rPr>
          <w:rFonts w:hint="eastAsia"/>
        </w:rPr>
        <w:t>，</w:t>
      </w:r>
      <w:r>
        <w:rPr>
          <w:rFonts w:hint="eastAsia"/>
        </w:rPr>
        <w:t>有解决辅助</w:t>
      </w:r>
      <w:r w:rsidRPr="00AA6EEB">
        <w:rPr>
          <w:rFonts w:hint="eastAsia"/>
        </w:rPr>
        <w:t>改善干眼，眼疲劳</w:t>
      </w:r>
      <w:r w:rsidRPr="00655FE9">
        <w:rPr>
          <w:rFonts w:hint="eastAsia"/>
        </w:rPr>
        <w:t>的作用</w:t>
      </w:r>
      <w:r w:rsidRPr="008F03CD">
        <w:rPr>
          <w:rFonts w:hint="eastAsia"/>
        </w:rPr>
        <w:t>的</w:t>
      </w:r>
      <w:r>
        <w:rPr>
          <w:rFonts w:hint="eastAsia"/>
        </w:rPr>
        <w:t>糖果。</w:t>
      </w:r>
    </w:p>
    <w:p w:rsidR="00AA6EEB" w:rsidRPr="00AA6EEB" w:rsidRDefault="00AA6EEB" w:rsidP="00AA6EEB">
      <w:pPr>
        <w:pStyle w:val="affffffffffe"/>
        <w:ind w:left="420" w:hangingChars="200" w:hanging="420"/>
        <w:rPr>
          <w:rFonts w:ascii="黑体" w:eastAsia="黑体" w:hAnsi="黑体"/>
        </w:rPr>
      </w:pPr>
      <w:r w:rsidRPr="00AA6EEB">
        <w:rPr>
          <w:rFonts w:ascii="黑体" w:eastAsia="黑体" w:hAnsi="黑体"/>
        </w:rPr>
        <w:br/>
      </w:r>
      <w:r w:rsidRPr="00AA6EEB">
        <w:rPr>
          <w:rFonts w:ascii="黑体" w:eastAsia="黑体" w:hAnsi="黑体" w:hint="eastAsia"/>
        </w:rPr>
        <w:t>胶原蛋白肽</w:t>
      </w:r>
      <w:r w:rsidRPr="00AA6EEB">
        <w:rPr>
          <w:rFonts w:ascii="黑体" w:eastAsia="黑体" w:hAnsi="黑体"/>
        </w:rPr>
        <w:t>软糖</w:t>
      </w:r>
      <w:r w:rsidRPr="00AA6EEB">
        <w:rPr>
          <w:rFonts w:ascii="黑体" w:eastAsia="黑体" w:hAnsi="黑体" w:hint="eastAsia"/>
        </w:rPr>
        <w:t xml:space="preserve">  c</w:t>
      </w:r>
      <w:r w:rsidRPr="00AA6EEB">
        <w:rPr>
          <w:rFonts w:ascii="黑体" w:eastAsia="黑体" w:hAnsi="黑体"/>
        </w:rPr>
        <w:t xml:space="preserve">ollagen </w:t>
      </w:r>
      <w:r w:rsidRPr="00AA6EEB">
        <w:rPr>
          <w:rFonts w:ascii="黑体" w:eastAsia="黑体" w:hAnsi="黑体" w:hint="eastAsia"/>
        </w:rPr>
        <w:t>p</w:t>
      </w:r>
      <w:r w:rsidRPr="00AA6EEB">
        <w:rPr>
          <w:rFonts w:ascii="黑体" w:eastAsia="黑体" w:hAnsi="黑体"/>
        </w:rPr>
        <w:t xml:space="preserve">eptide </w:t>
      </w:r>
      <w:r w:rsidRPr="00AA6EEB">
        <w:rPr>
          <w:rFonts w:ascii="黑体" w:eastAsia="黑体" w:hAnsi="黑体" w:hint="eastAsia"/>
        </w:rPr>
        <w:t>s</w:t>
      </w:r>
      <w:r w:rsidRPr="00AA6EEB">
        <w:rPr>
          <w:rFonts w:ascii="黑体" w:eastAsia="黑体" w:hAnsi="黑体"/>
        </w:rPr>
        <w:t xml:space="preserve">oft </w:t>
      </w:r>
      <w:r w:rsidRPr="00AA6EEB">
        <w:rPr>
          <w:rFonts w:ascii="黑体" w:eastAsia="黑体" w:hAnsi="黑体" w:hint="eastAsia"/>
        </w:rPr>
        <w:t>c</w:t>
      </w:r>
      <w:r w:rsidRPr="00AA6EEB">
        <w:rPr>
          <w:rFonts w:ascii="黑体" w:eastAsia="黑体" w:hAnsi="黑体"/>
        </w:rPr>
        <w:t>andy</w:t>
      </w:r>
    </w:p>
    <w:p w:rsidR="00D5720C" w:rsidRDefault="00AA6EEB" w:rsidP="00276CDF">
      <w:pPr>
        <w:pStyle w:val="affff6"/>
        <w:ind w:firstLine="420"/>
      </w:pPr>
      <w:r w:rsidRPr="007F396D">
        <w:rPr>
          <w:rFonts w:hint="eastAsia"/>
        </w:rPr>
        <w:lastRenderedPageBreak/>
        <w:t>以食用胶、糖类、酸度调节剂、水为基质，添加</w:t>
      </w:r>
      <w:r w:rsidRPr="00AA6EEB">
        <w:rPr>
          <w:rFonts w:hint="eastAsia"/>
        </w:rPr>
        <w:t>胶原蛋白</w:t>
      </w:r>
      <w:r>
        <w:rPr>
          <w:rFonts w:hint="eastAsia"/>
        </w:rPr>
        <w:t>、</w:t>
      </w:r>
      <w:r w:rsidRPr="00AA6EEB">
        <w:rPr>
          <w:rFonts w:hint="eastAsia"/>
        </w:rPr>
        <w:t>胶原三肽</w:t>
      </w:r>
      <w:r w:rsidRPr="007F396D">
        <w:rPr>
          <w:rFonts w:hint="eastAsia"/>
        </w:rPr>
        <w:t>及</w:t>
      </w:r>
      <w:r w:rsidRPr="00AA6EEB">
        <w:rPr>
          <w:rFonts w:hint="eastAsia"/>
        </w:rPr>
        <w:t>茶多酚</w:t>
      </w:r>
      <w:r>
        <w:rPr>
          <w:rFonts w:hint="eastAsia"/>
        </w:rPr>
        <w:t>、</w:t>
      </w:r>
      <w:r w:rsidRPr="00AA6EEB">
        <w:rPr>
          <w:rFonts w:hint="eastAsia"/>
        </w:rPr>
        <w:t>神经酰胺</w:t>
      </w:r>
      <w:r>
        <w:rPr>
          <w:rFonts w:hint="eastAsia"/>
        </w:rPr>
        <w:t>、</w:t>
      </w:r>
      <w:r w:rsidRPr="00AA6EEB">
        <w:rPr>
          <w:rFonts w:hint="eastAsia"/>
        </w:rPr>
        <w:t>银耳多糖</w:t>
      </w:r>
      <w:r>
        <w:rPr>
          <w:rFonts w:hint="eastAsia"/>
        </w:rPr>
        <w:t>、</w:t>
      </w:r>
      <w:r w:rsidRPr="00AA6EEB">
        <w:rPr>
          <w:rFonts w:hint="eastAsia"/>
        </w:rPr>
        <w:t>多肽类</w:t>
      </w:r>
      <w:r>
        <w:rPr>
          <w:rFonts w:hint="eastAsia"/>
        </w:rPr>
        <w:t>、</w:t>
      </w:r>
      <w:r w:rsidRPr="00AA6EEB">
        <w:rPr>
          <w:rFonts w:hint="eastAsia"/>
        </w:rPr>
        <w:t>葡萄籽</w:t>
      </w:r>
      <w:r>
        <w:rPr>
          <w:rFonts w:hint="eastAsia"/>
        </w:rPr>
        <w:t>、</w:t>
      </w:r>
      <w:r w:rsidRPr="00AA6EEB">
        <w:rPr>
          <w:rFonts w:hint="eastAsia"/>
        </w:rPr>
        <w:t>虾青素</w:t>
      </w:r>
      <w:r>
        <w:rPr>
          <w:rFonts w:hint="eastAsia"/>
        </w:rPr>
        <w:t>、</w:t>
      </w:r>
      <w:r w:rsidRPr="00AA6EEB">
        <w:rPr>
          <w:rFonts w:hint="eastAsia"/>
        </w:rPr>
        <w:t>姜黄素</w:t>
      </w:r>
      <w:r>
        <w:rPr>
          <w:rFonts w:hint="eastAsia"/>
        </w:rPr>
        <w:t>、</w:t>
      </w:r>
      <w:r w:rsidRPr="00AA6EEB">
        <w:rPr>
          <w:rFonts w:hint="eastAsia"/>
        </w:rPr>
        <w:t>吡咯喹啉醌</w:t>
      </w:r>
      <w:r>
        <w:rPr>
          <w:rFonts w:hint="eastAsia"/>
        </w:rPr>
        <w:t>、</w:t>
      </w:r>
      <w:r w:rsidRPr="00AA6EEB">
        <w:rPr>
          <w:rFonts w:hint="eastAsia"/>
        </w:rPr>
        <w:t>及其含多酚黄酮</w:t>
      </w:r>
      <w:r w:rsidRPr="0071074A">
        <w:rPr>
          <w:rFonts w:hint="eastAsia"/>
        </w:rPr>
        <w:t>等</w:t>
      </w:r>
      <w:r w:rsidRPr="008F03CD">
        <w:rPr>
          <w:rFonts w:hint="eastAsia"/>
        </w:rPr>
        <w:t>，</w:t>
      </w:r>
      <w:r>
        <w:rPr>
          <w:rFonts w:hint="eastAsia"/>
        </w:rPr>
        <w:t>有解决辅助</w:t>
      </w:r>
      <w:r w:rsidRPr="00AA6EEB">
        <w:rPr>
          <w:rFonts w:hint="eastAsia"/>
        </w:rPr>
        <w:t>改善</w:t>
      </w:r>
      <w:r>
        <w:rPr>
          <w:rFonts w:hint="eastAsia"/>
        </w:rPr>
        <w:t>皮肤机能</w:t>
      </w:r>
      <w:r w:rsidRPr="00655FE9">
        <w:rPr>
          <w:rFonts w:hint="eastAsia"/>
        </w:rPr>
        <w:t>的作用</w:t>
      </w:r>
      <w:r w:rsidRPr="008F03CD">
        <w:rPr>
          <w:rFonts w:hint="eastAsia"/>
        </w:rPr>
        <w:t>的</w:t>
      </w:r>
      <w:r>
        <w:rPr>
          <w:rFonts w:hint="eastAsia"/>
        </w:rPr>
        <w:t>糖果。</w:t>
      </w:r>
    </w:p>
    <w:p w:rsidR="00AA6EEB" w:rsidRDefault="00651EAE" w:rsidP="00651EAE">
      <w:pPr>
        <w:pStyle w:val="affffffffffe"/>
        <w:ind w:left="420" w:hangingChars="200" w:hanging="420"/>
        <w:rPr>
          <w:rFonts w:ascii="黑体" w:eastAsia="黑体" w:hAnsi="黑体"/>
        </w:rPr>
      </w:pPr>
      <w:r w:rsidRPr="00651EAE">
        <w:rPr>
          <w:rFonts w:ascii="黑体" w:eastAsia="黑体" w:hAnsi="黑体"/>
        </w:rPr>
        <w:br/>
      </w:r>
      <w:r w:rsidR="00406944" w:rsidRPr="00651EAE">
        <w:rPr>
          <w:rFonts w:ascii="黑体" w:eastAsia="黑体" w:hAnsi="黑体" w:hint="eastAsia"/>
        </w:rPr>
        <w:t>烟酰胺软糖</w:t>
      </w:r>
      <w:r w:rsidRPr="00651EAE">
        <w:rPr>
          <w:rFonts w:ascii="黑体" w:eastAsia="黑体" w:hAnsi="黑体" w:cs="Segoe UI" w:hint="eastAsia"/>
          <w:shd w:val="clear" w:color="auto" w:fill="FFFFFF"/>
        </w:rPr>
        <w:t xml:space="preserve">  n</w:t>
      </w:r>
      <w:r w:rsidRPr="00651EAE">
        <w:rPr>
          <w:rFonts w:ascii="黑体" w:eastAsia="黑体" w:hAnsi="黑体" w:cs="Segoe UI"/>
          <w:shd w:val="clear" w:color="auto" w:fill="FFFFFF"/>
        </w:rPr>
        <w:t>iacinamide</w:t>
      </w:r>
      <w:r w:rsidRPr="00651EAE">
        <w:rPr>
          <w:rFonts w:ascii="黑体" w:eastAsia="黑体" w:hAnsi="黑体"/>
        </w:rPr>
        <w:t xml:space="preserve"> </w:t>
      </w:r>
      <w:bookmarkStart w:id="112" w:name="OLE_LINK9"/>
      <w:bookmarkStart w:id="113" w:name="OLE_LINK10"/>
      <w:r w:rsidRPr="00651EAE">
        <w:rPr>
          <w:rFonts w:ascii="黑体" w:eastAsia="黑体" w:hAnsi="黑体" w:hint="eastAsia"/>
        </w:rPr>
        <w:t>s</w:t>
      </w:r>
      <w:r w:rsidRPr="00651EAE">
        <w:rPr>
          <w:rFonts w:ascii="黑体" w:eastAsia="黑体" w:hAnsi="黑体"/>
        </w:rPr>
        <w:t xml:space="preserve">oft </w:t>
      </w:r>
      <w:r w:rsidRPr="00651EAE">
        <w:rPr>
          <w:rFonts w:ascii="黑体" w:eastAsia="黑体" w:hAnsi="黑体" w:hint="eastAsia"/>
        </w:rPr>
        <w:t>c</w:t>
      </w:r>
      <w:r w:rsidRPr="00651EAE">
        <w:rPr>
          <w:rFonts w:ascii="黑体" w:eastAsia="黑体" w:hAnsi="黑体"/>
        </w:rPr>
        <w:t>andy</w:t>
      </w:r>
      <w:bookmarkEnd w:id="112"/>
      <w:bookmarkEnd w:id="113"/>
    </w:p>
    <w:p w:rsidR="00651EAE" w:rsidRDefault="00651EAE" w:rsidP="00651EAE">
      <w:pPr>
        <w:pStyle w:val="affff6"/>
        <w:ind w:firstLine="420"/>
      </w:pPr>
      <w:r w:rsidRPr="007F396D">
        <w:rPr>
          <w:rFonts w:hint="eastAsia"/>
        </w:rPr>
        <w:t>以食用胶、糖类、酸度调节剂、水为基质，添加</w:t>
      </w:r>
      <w:r w:rsidRPr="00651EAE">
        <w:rPr>
          <w:rFonts w:hint="eastAsia"/>
        </w:rPr>
        <w:t>烟酰胺</w:t>
      </w:r>
      <w:r w:rsidRPr="0071074A">
        <w:rPr>
          <w:rFonts w:hint="eastAsia"/>
        </w:rPr>
        <w:t>等</w:t>
      </w:r>
      <w:r w:rsidRPr="008F03CD">
        <w:rPr>
          <w:rFonts w:hint="eastAsia"/>
        </w:rPr>
        <w:t>，</w:t>
      </w:r>
      <w:r>
        <w:rPr>
          <w:rFonts w:hint="eastAsia"/>
        </w:rPr>
        <w:t>有解决辅助</w:t>
      </w:r>
      <w:r w:rsidRPr="00AA6EEB">
        <w:rPr>
          <w:rFonts w:hint="eastAsia"/>
        </w:rPr>
        <w:t>改善</w:t>
      </w:r>
      <w:r w:rsidR="00762575">
        <w:rPr>
          <w:rFonts w:hint="eastAsia"/>
        </w:rPr>
        <w:t>肌肤状态</w:t>
      </w:r>
      <w:r w:rsidRPr="00655FE9">
        <w:rPr>
          <w:rFonts w:hint="eastAsia"/>
        </w:rPr>
        <w:t>的作用</w:t>
      </w:r>
      <w:r w:rsidRPr="008F03CD">
        <w:rPr>
          <w:rFonts w:hint="eastAsia"/>
        </w:rPr>
        <w:t>的</w:t>
      </w:r>
      <w:r>
        <w:rPr>
          <w:rFonts w:hint="eastAsia"/>
        </w:rPr>
        <w:t>糖果。</w:t>
      </w:r>
    </w:p>
    <w:p w:rsidR="00651EAE" w:rsidRPr="00762575" w:rsidRDefault="00762575" w:rsidP="00762575">
      <w:pPr>
        <w:pStyle w:val="affffffffffe"/>
        <w:ind w:left="420" w:hangingChars="200" w:hanging="420"/>
        <w:rPr>
          <w:rFonts w:ascii="黑体" w:eastAsia="黑体" w:hAnsi="黑体"/>
        </w:rPr>
      </w:pPr>
      <w:r w:rsidRPr="00762575">
        <w:rPr>
          <w:rFonts w:ascii="黑体" w:eastAsia="黑体" w:hAnsi="黑体"/>
        </w:rPr>
        <w:br/>
      </w:r>
      <w:r w:rsidRPr="00762575">
        <w:rPr>
          <w:rFonts w:ascii="黑体" w:eastAsia="黑体" w:hAnsi="黑体" w:hint="eastAsia"/>
        </w:rPr>
        <w:t xml:space="preserve">GABA软糖 </w:t>
      </w:r>
      <w:r>
        <w:rPr>
          <w:rFonts w:ascii="黑体" w:eastAsia="黑体" w:hAnsi="黑体" w:hint="eastAsia"/>
        </w:rPr>
        <w:t xml:space="preserve"> </w:t>
      </w:r>
      <w:r w:rsidRPr="00762575">
        <w:rPr>
          <w:rFonts w:ascii="黑体" w:eastAsia="黑体" w:hAnsi="黑体" w:hint="eastAsia"/>
        </w:rPr>
        <w:t>GABA s</w:t>
      </w:r>
      <w:r w:rsidRPr="00762575">
        <w:rPr>
          <w:rFonts w:ascii="黑体" w:eastAsia="黑体" w:hAnsi="黑体"/>
        </w:rPr>
        <w:t xml:space="preserve">oft </w:t>
      </w:r>
      <w:r w:rsidRPr="00762575">
        <w:rPr>
          <w:rFonts w:ascii="黑体" w:eastAsia="黑体" w:hAnsi="黑体" w:hint="eastAsia"/>
        </w:rPr>
        <w:t>c</w:t>
      </w:r>
      <w:r w:rsidRPr="00762575">
        <w:rPr>
          <w:rFonts w:ascii="黑体" w:eastAsia="黑体" w:hAnsi="黑体"/>
        </w:rPr>
        <w:t>andy</w:t>
      </w:r>
    </w:p>
    <w:p w:rsidR="00651EAE" w:rsidRPr="00651EAE" w:rsidRDefault="00762575" w:rsidP="00651EAE">
      <w:pPr>
        <w:pStyle w:val="affff6"/>
        <w:ind w:firstLine="420"/>
      </w:pPr>
      <w:r w:rsidRPr="00762575">
        <w:rPr>
          <w:rFonts w:hint="eastAsia"/>
        </w:rPr>
        <w:t>以食用胶、糖类、酸度调节剂、水为主要基质，添加GABA成分，具有特定营养或健康调节功能的凝胶状糖果。</w:t>
      </w:r>
    </w:p>
    <w:p w:rsidR="00AA6EEB" w:rsidRDefault="00762575" w:rsidP="00762575">
      <w:pPr>
        <w:pStyle w:val="affffffffffe"/>
        <w:ind w:left="420" w:hangingChars="200" w:hanging="420"/>
        <w:rPr>
          <w:rFonts w:ascii="黑体" w:eastAsia="黑体" w:hAnsi="黑体"/>
        </w:rPr>
      </w:pPr>
      <w:r w:rsidRPr="00762575">
        <w:rPr>
          <w:rFonts w:ascii="黑体" w:eastAsia="黑体" w:hAnsi="黑体"/>
        </w:rPr>
        <w:br/>
        <w:t>钙</w:t>
      </w:r>
      <w:r w:rsidRPr="00762575">
        <w:rPr>
          <w:rFonts w:ascii="黑体" w:eastAsia="黑体" w:hAnsi="黑体" w:hint="eastAsia"/>
        </w:rPr>
        <w:t>D软糖  c</w:t>
      </w:r>
      <w:r w:rsidRPr="00762575">
        <w:rPr>
          <w:rFonts w:ascii="黑体" w:eastAsia="黑体" w:hAnsi="黑体"/>
        </w:rPr>
        <w:t xml:space="preserve">alcium and </w:t>
      </w:r>
      <w:r w:rsidRPr="00762575">
        <w:rPr>
          <w:rFonts w:ascii="黑体" w:eastAsia="黑体" w:hAnsi="黑体" w:hint="eastAsia"/>
        </w:rPr>
        <w:t>v</w:t>
      </w:r>
      <w:r w:rsidRPr="00762575">
        <w:rPr>
          <w:rFonts w:ascii="黑体" w:eastAsia="黑体" w:hAnsi="黑体"/>
        </w:rPr>
        <w:t>itamin D</w:t>
      </w:r>
      <w:r w:rsidRPr="00762575">
        <w:rPr>
          <w:rFonts w:ascii="黑体" w:eastAsia="黑体" w:hAnsi="黑体" w:hint="eastAsia"/>
        </w:rPr>
        <w:t xml:space="preserve"> s</w:t>
      </w:r>
      <w:r w:rsidRPr="00762575">
        <w:rPr>
          <w:rFonts w:ascii="黑体" w:eastAsia="黑体" w:hAnsi="黑体"/>
        </w:rPr>
        <w:t xml:space="preserve">oft </w:t>
      </w:r>
      <w:r w:rsidRPr="00762575">
        <w:rPr>
          <w:rFonts w:ascii="黑体" w:eastAsia="黑体" w:hAnsi="黑体" w:hint="eastAsia"/>
        </w:rPr>
        <w:t>c</w:t>
      </w:r>
      <w:r w:rsidRPr="00762575">
        <w:rPr>
          <w:rFonts w:ascii="黑体" w:eastAsia="黑体" w:hAnsi="黑体"/>
        </w:rPr>
        <w:t>andy</w:t>
      </w:r>
    </w:p>
    <w:p w:rsidR="00762575" w:rsidRDefault="00762575" w:rsidP="00762575">
      <w:pPr>
        <w:pStyle w:val="affff6"/>
        <w:ind w:firstLine="420"/>
      </w:pPr>
      <w:r w:rsidRPr="00762575">
        <w:rPr>
          <w:rFonts w:hint="eastAsia"/>
        </w:rPr>
        <w:t>以食用胶、糖类、酸度调节剂、水为主要基质，添加钙源（如碳酸钙、柠檬酸钙、乳酸钙、磷酸氢钙、葡萄糖酸钙等）及骨骼健康相关功能性成分，具有改善骨质疏松等特定营养或健康调节功能的凝胶状糖果。</w:t>
      </w:r>
    </w:p>
    <w:p w:rsidR="0085643B" w:rsidRPr="0085643B" w:rsidRDefault="0085643B" w:rsidP="0085643B">
      <w:pPr>
        <w:pStyle w:val="affffffffffe"/>
        <w:ind w:left="420" w:hangingChars="200" w:hanging="420"/>
        <w:rPr>
          <w:rFonts w:ascii="黑体" w:eastAsia="黑体" w:hAnsi="黑体"/>
        </w:rPr>
      </w:pPr>
      <w:r w:rsidRPr="0085643B">
        <w:rPr>
          <w:rFonts w:ascii="黑体" w:eastAsia="黑体" w:hAnsi="黑体"/>
        </w:rPr>
        <w:br/>
      </w:r>
      <w:r w:rsidRPr="0085643B">
        <w:rPr>
          <w:rFonts w:ascii="黑体" w:eastAsia="黑体" w:hAnsi="黑体" w:hint="eastAsia"/>
        </w:rPr>
        <w:t>益生菌软糖  p</w:t>
      </w:r>
      <w:r w:rsidRPr="0085643B">
        <w:rPr>
          <w:rFonts w:ascii="黑体" w:eastAsia="黑体" w:hAnsi="黑体"/>
        </w:rPr>
        <w:t>robiotic</w:t>
      </w:r>
      <w:r w:rsidRPr="0085643B">
        <w:rPr>
          <w:rFonts w:ascii="黑体" w:eastAsia="黑体" w:hAnsi="黑体" w:hint="eastAsia"/>
        </w:rPr>
        <w:t xml:space="preserve"> s</w:t>
      </w:r>
      <w:r w:rsidRPr="0085643B">
        <w:rPr>
          <w:rFonts w:ascii="黑体" w:eastAsia="黑体" w:hAnsi="黑体"/>
        </w:rPr>
        <w:t xml:space="preserve">oft </w:t>
      </w:r>
      <w:r w:rsidRPr="0085643B">
        <w:rPr>
          <w:rFonts w:ascii="黑体" w:eastAsia="黑体" w:hAnsi="黑体" w:hint="eastAsia"/>
        </w:rPr>
        <w:t>c</w:t>
      </w:r>
      <w:r w:rsidRPr="0085643B">
        <w:rPr>
          <w:rFonts w:ascii="黑体" w:eastAsia="黑体" w:hAnsi="黑体"/>
        </w:rPr>
        <w:t>andy</w:t>
      </w:r>
    </w:p>
    <w:p w:rsidR="0085643B" w:rsidRDefault="0085643B" w:rsidP="00762575">
      <w:pPr>
        <w:pStyle w:val="affff6"/>
        <w:ind w:firstLine="420"/>
      </w:pPr>
      <w:r w:rsidRPr="00762575">
        <w:rPr>
          <w:rFonts w:hint="eastAsia"/>
        </w:rPr>
        <w:t>以食用胶、糖类、酸度调节剂、水为主要基质，添加</w:t>
      </w:r>
      <w:r w:rsidRPr="0085643B">
        <w:rPr>
          <w:rFonts w:hint="eastAsia"/>
        </w:rPr>
        <w:t>一种或多种益生菌为菌种</w:t>
      </w:r>
      <w:r w:rsidRPr="00762575">
        <w:rPr>
          <w:rFonts w:hint="eastAsia"/>
        </w:rPr>
        <w:t>，具有</w:t>
      </w:r>
      <w:r w:rsidRPr="0085643B">
        <w:rPr>
          <w:rFonts w:hint="eastAsia"/>
        </w:rPr>
        <w:t>改善肠道健康，双向调节及体重管理辅助</w:t>
      </w:r>
      <w:r w:rsidRPr="00762575">
        <w:rPr>
          <w:rFonts w:hint="eastAsia"/>
        </w:rPr>
        <w:t>功能的凝胶状糖果。</w:t>
      </w:r>
    </w:p>
    <w:p w:rsidR="0085643B" w:rsidRPr="0058763B" w:rsidRDefault="0058763B" w:rsidP="0058763B">
      <w:pPr>
        <w:pStyle w:val="affffffffffe"/>
        <w:ind w:left="420" w:hangingChars="200" w:hanging="420"/>
        <w:rPr>
          <w:rFonts w:ascii="黑体" w:eastAsia="黑体" w:hAnsi="黑体"/>
        </w:rPr>
      </w:pPr>
      <w:r w:rsidRPr="0058763B">
        <w:rPr>
          <w:rFonts w:ascii="黑体" w:eastAsia="黑体" w:hAnsi="黑体"/>
        </w:rPr>
        <w:br/>
      </w:r>
      <w:r w:rsidRPr="0058763B">
        <w:rPr>
          <w:rFonts w:ascii="黑体" w:eastAsia="黑体" w:hAnsi="黑体" w:hint="eastAsia"/>
        </w:rPr>
        <w:t xml:space="preserve">VC机能软糖 </w:t>
      </w:r>
      <w:r w:rsidRPr="0058763B">
        <w:rPr>
          <w:rFonts w:ascii="黑体" w:eastAsia="黑体" w:hAnsi="黑体"/>
        </w:rPr>
        <w:t xml:space="preserve">VC </w:t>
      </w:r>
      <w:r w:rsidRPr="0058763B">
        <w:rPr>
          <w:rFonts w:ascii="黑体" w:eastAsia="黑体" w:hAnsi="黑体" w:hint="eastAsia"/>
        </w:rPr>
        <w:t>f</w:t>
      </w:r>
      <w:r w:rsidRPr="0058763B">
        <w:rPr>
          <w:rFonts w:ascii="黑体" w:eastAsia="黑体" w:hAnsi="黑体"/>
        </w:rPr>
        <w:t>unctional</w:t>
      </w:r>
      <w:r w:rsidRPr="0058763B">
        <w:rPr>
          <w:rFonts w:ascii="黑体" w:eastAsia="黑体" w:hAnsi="黑体" w:hint="eastAsia"/>
        </w:rPr>
        <w:t xml:space="preserve"> s</w:t>
      </w:r>
      <w:r w:rsidRPr="0058763B">
        <w:rPr>
          <w:rFonts w:ascii="黑体" w:eastAsia="黑体" w:hAnsi="黑体"/>
        </w:rPr>
        <w:t xml:space="preserve">oft </w:t>
      </w:r>
      <w:r w:rsidRPr="0058763B">
        <w:rPr>
          <w:rFonts w:ascii="黑体" w:eastAsia="黑体" w:hAnsi="黑体" w:hint="eastAsia"/>
        </w:rPr>
        <w:t>c</w:t>
      </w:r>
      <w:r w:rsidRPr="0058763B">
        <w:rPr>
          <w:rFonts w:ascii="黑体" w:eastAsia="黑体" w:hAnsi="黑体"/>
        </w:rPr>
        <w:t>andy</w:t>
      </w:r>
    </w:p>
    <w:p w:rsidR="0085643B" w:rsidRDefault="0058763B" w:rsidP="00762575">
      <w:pPr>
        <w:pStyle w:val="affff6"/>
        <w:ind w:firstLine="420"/>
      </w:pPr>
      <w:r w:rsidRPr="0058763B">
        <w:rPr>
          <w:rFonts w:hint="eastAsia"/>
        </w:rPr>
        <w:t>以食用胶、糖类、酸度调节剂、水为基质，添加维生素C</w:t>
      </w:r>
      <w:r>
        <w:rPr>
          <w:rFonts w:hint="eastAsia"/>
        </w:rPr>
        <w:t>（</w:t>
      </w:r>
      <w:r w:rsidRPr="0058763B">
        <w:rPr>
          <w:rFonts w:hint="eastAsia"/>
        </w:rPr>
        <w:t>符合</w:t>
      </w:r>
      <w:r>
        <w:rPr>
          <w:rFonts w:hint="eastAsia"/>
        </w:rPr>
        <w:t xml:space="preserve"> </w:t>
      </w:r>
      <w:r w:rsidRPr="0058763B">
        <w:rPr>
          <w:rFonts w:hint="eastAsia"/>
        </w:rPr>
        <w:t>GB 14880</w:t>
      </w:r>
      <w:r>
        <w:rPr>
          <w:rFonts w:hint="eastAsia"/>
        </w:rPr>
        <w:t xml:space="preserve"> </w:t>
      </w:r>
      <w:r w:rsidRPr="0058763B">
        <w:rPr>
          <w:rFonts w:hint="eastAsia"/>
        </w:rPr>
        <w:t>规定的的L-抗坏血酸（Ascorbic Acid）及其衍生物（如抗坏血酸钠、抗坏血酸钙、抗坏血酸棕榈酸酯等），或提供维生素C的食品原料</w:t>
      </w:r>
      <w:r>
        <w:rPr>
          <w:rFonts w:hint="eastAsia"/>
        </w:rPr>
        <w:t>）</w:t>
      </w:r>
      <w:r w:rsidRPr="0058763B">
        <w:rPr>
          <w:rFonts w:hint="eastAsia"/>
        </w:rPr>
        <w:t>及免疫健康相关功能性成分，具有特定营养或健康调节功能的凝胶糖果。</w:t>
      </w:r>
    </w:p>
    <w:p w:rsidR="0085643B" w:rsidRPr="0058763B" w:rsidRDefault="0058763B" w:rsidP="0058763B">
      <w:pPr>
        <w:pStyle w:val="affffffffffe"/>
        <w:ind w:left="420" w:hangingChars="200" w:hanging="420"/>
        <w:rPr>
          <w:rFonts w:ascii="黑体" w:eastAsia="黑体" w:hAnsi="黑体"/>
        </w:rPr>
      </w:pPr>
      <w:r w:rsidRPr="0058763B">
        <w:rPr>
          <w:rFonts w:ascii="黑体" w:eastAsia="黑体" w:hAnsi="黑体"/>
        </w:rPr>
        <w:br/>
      </w:r>
      <w:r w:rsidRPr="0058763B">
        <w:rPr>
          <w:rFonts w:ascii="黑体" w:eastAsia="黑体" w:hAnsi="黑体" w:hint="eastAsia"/>
        </w:rPr>
        <w:t>肌酸机能软糖  c</w:t>
      </w:r>
      <w:r w:rsidRPr="0058763B">
        <w:rPr>
          <w:rFonts w:ascii="黑体" w:eastAsia="黑体" w:hAnsi="黑体"/>
        </w:rPr>
        <w:t xml:space="preserve">reatine </w:t>
      </w:r>
      <w:r w:rsidRPr="0058763B">
        <w:rPr>
          <w:rFonts w:ascii="黑体" w:eastAsia="黑体" w:hAnsi="黑体" w:hint="eastAsia"/>
        </w:rPr>
        <w:t>f</w:t>
      </w:r>
      <w:r w:rsidRPr="0058763B">
        <w:rPr>
          <w:rFonts w:ascii="黑体" w:eastAsia="黑体" w:hAnsi="黑体"/>
        </w:rPr>
        <w:t>unctional</w:t>
      </w:r>
      <w:r w:rsidRPr="0058763B">
        <w:rPr>
          <w:rFonts w:ascii="黑体" w:eastAsia="黑体" w:hAnsi="黑体" w:hint="eastAsia"/>
        </w:rPr>
        <w:t xml:space="preserve"> s</w:t>
      </w:r>
      <w:r w:rsidRPr="0058763B">
        <w:rPr>
          <w:rFonts w:ascii="黑体" w:eastAsia="黑体" w:hAnsi="黑体"/>
        </w:rPr>
        <w:t xml:space="preserve">oft </w:t>
      </w:r>
      <w:r w:rsidRPr="0058763B">
        <w:rPr>
          <w:rFonts w:ascii="黑体" w:eastAsia="黑体" w:hAnsi="黑体" w:hint="eastAsia"/>
        </w:rPr>
        <w:t>c</w:t>
      </w:r>
      <w:r w:rsidRPr="0058763B">
        <w:rPr>
          <w:rFonts w:ascii="黑体" w:eastAsia="黑体" w:hAnsi="黑体"/>
        </w:rPr>
        <w:t>andy</w:t>
      </w:r>
    </w:p>
    <w:p w:rsidR="0085643B" w:rsidRDefault="0058763B" w:rsidP="00762575">
      <w:pPr>
        <w:pStyle w:val="affff6"/>
        <w:ind w:firstLine="420"/>
      </w:pPr>
      <w:r w:rsidRPr="0058763B">
        <w:rPr>
          <w:rFonts w:hint="eastAsia"/>
        </w:rPr>
        <w:t>以食用胶、糖类、酸度调节剂、水为基质，添加肌酸</w:t>
      </w:r>
      <w:r>
        <w:rPr>
          <w:rFonts w:hint="eastAsia"/>
        </w:rPr>
        <w:t>（应</w:t>
      </w:r>
      <w:r w:rsidRPr="0058763B">
        <w:rPr>
          <w:rFonts w:hint="eastAsia"/>
        </w:rPr>
        <w:t>符合</w:t>
      </w:r>
      <w:r>
        <w:rPr>
          <w:rFonts w:hint="eastAsia"/>
        </w:rPr>
        <w:t xml:space="preserve"> </w:t>
      </w:r>
      <w:r w:rsidRPr="0058763B">
        <w:rPr>
          <w:rFonts w:hint="eastAsia"/>
        </w:rPr>
        <w:t>GB</w:t>
      </w:r>
      <w:r>
        <w:rPr>
          <w:rFonts w:hint="eastAsia"/>
        </w:rPr>
        <w:t xml:space="preserve"> </w:t>
      </w:r>
      <w:r w:rsidRPr="0058763B">
        <w:rPr>
          <w:rFonts w:hint="eastAsia"/>
        </w:rPr>
        <w:t>24154</w:t>
      </w:r>
      <w:r>
        <w:rPr>
          <w:rFonts w:hint="eastAsia"/>
        </w:rPr>
        <w:t xml:space="preserve"> </w:t>
      </w:r>
      <w:r w:rsidRPr="0058763B">
        <w:rPr>
          <w:rFonts w:hint="eastAsia"/>
        </w:rPr>
        <w:t>的一水肌酸</w:t>
      </w:r>
      <w:r>
        <w:rPr>
          <w:rFonts w:hint="eastAsia"/>
        </w:rPr>
        <w:t>）</w:t>
      </w:r>
      <w:r w:rsidRPr="0058763B">
        <w:rPr>
          <w:rFonts w:hint="eastAsia"/>
        </w:rPr>
        <w:t>及提升运动表现相关功能性成分，适用于运动人群的凝胶糖果。</w:t>
      </w:r>
    </w:p>
    <w:p w:rsidR="0058763B" w:rsidRPr="0058763B" w:rsidRDefault="0058763B" w:rsidP="0058763B">
      <w:pPr>
        <w:pStyle w:val="affffffffffe"/>
        <w:ind w:left="420" w:hangingChars="200" w:hanging="420"/>
        <w:rPr>
          <w:rFonts w:ascii="黑体" w:eastAsia="黑体" w:hAnsi="黑体"/>
        </w:rPr>
      </w:pPr>
      <w:r w:rsidRPr="0058763B">
        <w:rPr>
          <w:rFonts w:ascii="黑体" w:eastAsia="黑体" w:hAnsi="黑体"/>
        </w:rPr>
        <w:br/>
      </w:r>
      <w:r w:rsidRPr="0058763B">
        <w:rPr>
          <w:rFonts w:ascii="黑体" w:eastAsia="黑体" w:hAnsi="黑体" w:hint="eastAsia"/>
        </w:rPr>
        <w:t>膳食纤维机能软糖  d</w:t>
      </w:r>
      <w:r w:rsidRPr="0058763B">
        <w:rPr>
          <w:rFonts w:ascii="黑体" w:eastAsia="黑体" w:hAnsi="黑体"/>
        </w:rPr>
        <w:t xml:space="preserve">ietary </w:t>
      </w:r>
      <w:r w:rsidRPr="0058763B">
        <w:rPr>
          <w:rFonts w:ascii="黑体" w:eastAsia="黑体" w:hAnsi="黑体" w:hint="eastAsia"/>
        </w:rPr>
        <w:t>f</w:t>
      </w:r>
      <w:r w:rsidRPr="0058763B">
        <w:rPr>
          <w:rFonts w:ascii="黑体" w:eastAsia="黑体" w:hAnsi="黑体"/>
        </w:rPr>
        <w:t xml:space="preserve">iber </w:t>
      </w:r>
      <w:r w:rsidRPr="0058763B">
        <w:rPr>
          <w:rFonts w:ascii="黑体" w:eastAsia="黑体" w:hAnsi="黑体" w:hint="eastAsia"/>
        </w:rPr>
        <w:t>f</w:t>
      </w:r>
      <w:r w:rsidRPr="0058763B">
        <w:rPr>
          <w:rFonts w:ascii="黑体" w:eastAsia="黑体" w:hAnsi="黑体"/>
        </w:rPr>
        <w:t>unctional</w:t>
      </w:r>
      <w:r w:rsidRPr="0058763B">
        <w:rPr>
          <w:rFonts w:ascii="黑体" w:eastAsia="黑体" w:hAnsi="黑体" w:hint="eastAsia"/>
        </w:rPr>
        <w:t xml:space="preserve"> s</w:t>
      </w:r>
      <w:r w:rsidRPr="0058763B">
        <w:rPr>
          <w:rFonts w:ascii="黑体" w:eastAsia="黑体" w:hAnsi="黑体"/>
        </w:rPr>
        <w:t xml:space="preserve">oft </w:t>
      </w:r>
      <w:r w:rsidRPr="0058763B">
        <w:rPr>
          <w:rFonts w:ascii="黑体" w:eastAsia="黑体" w:hAnsi="黑体" w:hint="eastAsia"/>
        </w:rPr>
        <w:t>c</w:t>
      </w:r>
      <w:r w:rsidRPr="0058763B">
        <w:rPr>
          <w:rFonts w:ascii="黑体" w:eastAsia="黑体" w:hAnsi="黑体"/>
        </w:rPr>
        <w:t>andy</w:t>
      </w:r>
    </w:p>
    <w:p w:rsidR="0058763B" w:rsidRDefault="0058763B" w:rsidP="0058763B">
      <w:pPr>
        <w:pStyle w:val="affff6"/>
        <w:ind w:firstLine="420"/>
      </w:pPr>
      <w:r w:rsidRPr="0058763B">
        <w:rPr>
          <w:rFonts w:hint="eastAsia"/>
        </w:rPr>
        <w:t>以食用胶、糖类、酸度调节剂、水为基质，添加一种或多种膳食纤维</w:t>
      </w:r>
      <w:r>
        <w:rPr>
          <w:rFonts w:hint="eastAsia"/>
        </w:rPr>
        <w:t>（</w:t>
      </w:r>
      <w:r w:rsidRPr="0058763B">
        <w:rPr>
          <w:rFonts w:hint="eastAsia"/>
        </w:rPr>
        <w:t>包括多聚果糖、不溶或可溶性膳食纤维、非淀粉多糖、菊粉、聚葡萄糖、低聚半乳糖、抗性淀粉、抗性糊精等</w:t>
      </w:r>
      <w:r>
        <w:rPr>
          <w:rFonts w:hint="eastAsia"/>
        </w:rPr>
        <w:t>）</w:t>
      </w:r>
      <w:r w:rsidR="00CC2690">
        <w:rPr>
          <w:rFonts w:hint="eastAsia"/>
        </w:rPr>
        <w:t>及</w:t>
      </w:r>
      <w:r w:rsidR="00CC2690" w:rsidRPr="00CC2690">
        <w:rPr>
          <w:rFonts w:hint="eastAsia"/>
        </w:rPr>
        <w:t>茶多酚</w:t>
      </w:r>
      <w:r w:rsidR="00CC2690">
        <w:rPr>
          <w:rFonts w:hint="eastAsia"/>
        </w:rPr>
        <w:t>、</w:t>
      </w:r>
      <w:r w:rsidR="00CC2690" w:rsidRPr="00CC2690">
        <w:rPr>
          <w:rFonts w:hint="eastAsia"/>
        </w:rPr>
        <w:t>黑咖啡及咖啡因</w:t>
      </w:r>
      <w:r w:rsidR="00CC2690">
        <w:rPr>
          <w:rFonts w:hint="eastAsia"/>
        </w:rPr>
        <w:t>、</w:t>
      </w:r>
      <w:r w:rsidR="00CC2690" w:rsidRPr="00CC2690">
        <w:rPr>
          <w:rFonts w:hint="eastAsia"/>
        </w:rPr>
        <w:t>绿原酸</w:t>
      </w:r>
      <w:r w:rsidR="00CC2690">
        <w:rPr>
          <w:rFonts w:hint="eastAsia"/>
        </w:rPr>
        <w:t>、</w:t>
      </w:r>
      <w:r w:rsidR="00CC2690" w:rsidRPr="00CC2690">
        <w:rPr>
          <w:rFonts w:hint="eastAsia"/>
        </w:rPr>
        <w:t>EGCG</w:t>
      </w:r>
      <w:r w:rsidR="00CC2690">
        <w:rPr>
          <w:rFonts w:hint="eastAsia"/>
        </w:rPr>
        <w:t>、</w:t>
      </w:r>
      <w:r w:rsidR="00CC2690" w:rsidRPr="00CC2690">
        <w:rPr>
          <w:rFonts w:hint="eastAsia"/>
        </w:rPr>
        <w:t>柑橘多酚等植提原料</w:t>
      </w:r>
      <w:r w:rsidRPr="0058763B">
        <w:rPr>
          <w:rFonts w:hint="eastAsia"/>
        </w:rPr>
        <w:t>，具有特定营养或健康条件功能的凝胶糖果。</w:t>
      </w:r>
    </w:p>
    <w:p w:rsidR="0058763B" w:rsidRPr="00483B55" w:rsidRDefault="00483B55" w:rsidP="00483B55">
      <w:pPr>
        <w:pStyle w:val="affffffffffe"/>
        <w:ind w:left="420" w:hangingChars="200" w:hanging="420"/>
        <w:rPr>
          <w:rFonts w:ascii="黑体" w:eastAsia="黑体" w:hAnsi="黑体"/>
        </w:rPr>
      </w:pPr>
      <w:r w:rsidRPr="00483B55">
        <w:rPr>
          <w:rFonts w:ascii="黑体" w:eastAsia="黑体" w:hAnsi="黑体"/>
        </w:rPr>
        <w:br/>
      </w:r>
      <w:r w:rsidRPr="00483B55">
        <w:rPr>
          <w:rFonts w:ascii="黑体" w:eastAsia="黑体" w:hAnsi="黑体" w:hint="eastAsia"/>
        </w:rPr>
        <w:t>DHA-益智</w:t>
      </w:r>
      <w:r w:rsidRPr="00483B55">
        <w:rPr>
          <w:rFonts w:ascii="黑体" w:eastAsia="黑体" w:hAnsi="黑体"/>
        </w:rPr>
        <w:t>软糖</w:t>
      </w:r>
      <w:r w:rsidRPr="00483B55">
        <w:rPr>
          <w:rFonts w:ascii="黑体" w:eastAsia="黑体" w:hAnsi="黑体" w:hint="eastAsia"/>
        </w:rPr>
        <w:t xml:space="preserve">  </w:t>
      </w:r>
      <w:r w:rsidRPr="00483B55">
        <w:rPr>
          <w:rFonts w:ascii="黑体" w:eastAsia="黑体" w:hAnsi="黑体"/>
        </w:rPr>
        <w:t xml:space="preserve">DHA </w:t>
      </w:r>
      <w:r w:rsidRPr="00483B55">
        <w:rPr>
          <w:rFonts w:ascii="黑体" w:eastAsia="黑体" w:hAnsi="黑体" w:hint="eastAsia"/>
        </w:rPr>
        <w:t>b</w:t>
      </w:r>
      <w:r w:rsidRPr="00483B55">
        <w:rPr>
          <w:rFonts w:ascii="黑体" w:eastAsia="黑体" w:hAnsi="黑体"/>
        </w:rPr>
        <w:t>rain-</w:t>
      </w:r>
      <w:r w:rsidRPr="00483B55">
        <w:rPr>
          <w:rFonts w:ascii="黑体" w:eastAsia="黑体" w:hAnsi="黑体" w:hint="eastAsia"/>
        </w:rPr>
        <w:t>b</w:t>
      </w:r>
      <w:r w:rsidRPr="00483B55">
        <w:rPr>
          <w:rFonts w:ascii="黑体" w:eastAsia="黑体" w:hAnsi="黑体"/>
        </w:rPr>
        <w:t>oosting</w:t>
      </w:r>
      <w:r w:rsidRPr="00483B55">
        <w:rPr>
          <w:rFonts w:ascii="黑体" w:eastAsia="黑体" w:hAnsi="黑体" w:hint="eastAsia"/>
        </w:rPr>
        <w:t xml:space="preserve"> s</w:t>
      </w:r>
      <w:r w:rsidRPr="00483B55">
        <w:rPr>
          <w:rFonts w:ascii="黑体" w:eastAsia="黑体" w:hAnsi="黑体"/>
        </w:rPr>
        <w:t xml:space="preserve">oft </w:t>
      </w:r>
      <w:r w:rsidRPr="00483B55">
        <w:rPr>
          <w:rFonts w:ascii="黑体" w:eastAsia="黑体" w:hAnsi="黑体" w:hint="eastAsia"/>
        </w:rPr>
        <w:t>c</w:t>
      </w:r>
      <w:r w:rsidRPr="00483B55">
        <w:rPr>
          <w:rFonts w:ascii="黑体" w:eastAsia="黑体" w:hAnsi="黑体"/>
        </w:rPr>
        <w:t>andy</w:t>
      </w:r>
    </w:p>
    <w:p w:rsidR="0058763B" w:rsidRDefault="00483B55" w:rsidP="00762575">
      <w:pPr>
        <w:pStyle w:val="affff6"/>
        <w:ind w:firstLine="420"/>
      </w:pPr>
      <w:r w:rsidRPr="0058763B">
        <w:rPr>
          <w:rFonts w:hint="eastAsia"/>
        </w:rPr>
        <w:t>以食用胶、糖类、酸度调节剂、水为基质，添加</w:t>
      </w:r>
      <w:r>
        <w:rPr>
          <w:rFonts w:hint="eastAsia"/>
        </w:rPr>
        <w:t xml:space="preserve"> DHA </w:t>
      </w:r>
      <w:r w:rsidRPr="00CC2690">
        <w:rPr>
          <w:rFonts w:hint="eastAsia"/>
        </w:rPr>
        <w:t>等</w:t>
      </w:r>
      <w:r>
        <w:rPr>
          <w:rFonts w:hint="eastAsia"/>
        </w:rPr>
        <w:t>成分</w:t>
      </w:r>
      <w:r w:rsidRPr="0058763B">
        <w:rPr>
          <w:rFonts w:hint="eastAsia"/>
        </w:rPr>
        <w:t>，具有</w:t>
      </w:r>
      <w:r w:rsidR="00BF1ADF">
        <w:rPr>
          <w:rFonts w:hint="eastAsia"/>
        </w:rPr>
        <w:t>辅助</w:t>
      </w:r>
      <w:r w:rsidR="00BF1ADF" w:rsidRPr="00AA6EEB">
        <w:rPr>
          <w:rFonts w:hint="eastAsia"/>
        </w:rPr>
        <w:t>改善</w:t>
      </w:r>
      <w:r w:rsidR="00BF1ADF">
        <w:rPr>
          <w:rFonts w:hint="eastAsia"/>
        </w:rPr>
        <w:t>、成长益智机能</w:t>
      </w:r>
      <w:r w:rsidRPr="0058763B">
        <w:rPr>
          <w:rFonts w:hint="eastAsia"/>
        </w:rPr>
        <w:t>的凝胶糖果</w:t>
      </w:r>
      <w:r w:rsidR="00BF1ADF">
        <w:rPr>
          <w:rFonts w:hint="eastAsia"/>
        </w:rPr>
        <w:t>（适用于 3</w:t>
      </w:r>
      <w:r w:rsidR="00BF1ADF">
        <w:rPr>
          <w:rFonts w:hAnsi="宋体" w:hint="eastAsia"/>
        </w:rPr>
        <w:t>～</w:t>
      </w:r>
      <w:r w:rsidR="00BF1ADF">
        <w:rPr>
          <w:rFonts w:hint="eastAsia"/>
        </w:rPr>
        <w:t>16岁儿童）</w:t>
      </w:r>
      <w:r w:rsidRPr="0058763B">
        <w:rPr>
          <w:rFonts w:hint="eastAsia"/>
        </w:rPr>
        <w:t>。</w:t>
      </w:r>
    </w:p>
    <w:p w:rsidR="00D5720C" w:rsidRDefault="00804654" w:rsidP="00804654">
      <w:pPr>
        <w:pStyle w:val="affc"/>
        <w:spacing w:before="240" w:after="240"/>
      </w:pPr>
      <w:bookmarkStart w:id="114" w:name="_Toc207270024"/>
      <w:r>
        <w:rPr>
          <w:rFonts w:hint="eastAsia"/>
        </w:rPr>
        <w:t>分类</w:t>
      </w:r>
      <w:bookmarkEnd w:id="114"/>
    </w:p>
    <w:p w:rsidR="00D5720C" w:rsidRDefault="00804654" w:rsidP="00276CDF">
      <w:pPr>
        <w:pStyle w:val="affff6"/>
        <w:ind w:firstLine="420"/>
      </w:pPr>
      <w:r>
        <w:t>根据成分及功能不同，产品分为以下：</w:t>
      </w:r>
    </w:p>
    <w:p w:rsidR="00804654" w:rsidRDefault="00804654" w:rsidP="00483B55">
      <w:pPr>
        <w:pStyle w:val="af5"/>
      </w:pPr>
      <w:r>
        <w:rPr>
          <w:rFonts w:hint="eastAsia"/>
        </w:rPr>
        <w:t>富铁软糖；</w:t>
      </w:r>
    </w:p>
    <w:p w:rsidR="00804654" w:rsidRDefault="001323F9" w:rsidP="00483B55">
      <w:pPr>
        <w:pStyle w:val="af5"/>
      </w:pPr>
      <w:r>
        <w:t>多维软糖；</w:t>
      </w:r>
    </w:p>
    <w:p w:rsidR="00D5720C" w:rsidRDefault="00AA6EEB" w:rsidP="00483B55">
      <w:pPr>
        <w:pStyle w:val="af5"/>
      </w:pPr>
      <w:r w:rsidRPr="00AA6EEB">
        <w:rPr>
          <w:rFonts w:hint="eastAsia"/>
        </w:rPr>
        <w:t>叶黄素及叶黄素酯</w:t>
      </w:r>
      <w:r>
        <w:t>软糖；</w:t>
      </w:r>
    </w:p>
    <w:p w:rsidR="00D5720C" w:rsidRDefault="00AA6EEB" w:rsidP="00483B55">
      <w:pPr>
        <w:pStyle w:val="af5"/>
      </w:pPr>
      <w:r w:rsidRPr="00AA6EEB">
        <w:rPr>
          <w:rFonts w:hint="eastAsia"/>
        </w:rPr>
        <w:t>胶原蛋白肽</w:t>
      </w:r>
      <w:r>
        <w:t>软糖；</w:t>
      </w:r>
    </w:p>
    <w:p w:rsidR="00D5720C" w:rsidRDefault="00406944" w:rsidP="00483B55">
      <w:pPr>
        <w:pStyle w:val="af5"/>
      </w:pPr>
      <w:r w:rsidRPr="00406944">
        <w:rPr>
          <w:rFonts w:hint="eastAsia"/>
        </w:rPr>
        <w:t>烟酰胺软糖</w:t>
      </w:r>
      <w:r>
        <w:rPr>
          <w:rFonts w:hint="eastAsia"/>
        </w:rPr>
        <w:t>；</w:t>
      </w:r>
    </w:p>
    <w:p w:rsidR="00D5720C" w:rsidRDefault="00762575" w:rsidP="00483B55">
      <w:pPr>
        <w:pStyle w:val="af5"/>
      </w:pPr>
      <w:r w:rsidRPr="00762575">
        <w:rPr>
          <w:rFonts w:hint="eastAsia"/>
        </w:rPr>
        <w:t>GABA软糖</w:t>
      </w:r>
      <w:r>
        <w:rPr>
          <w:rFonts w:hint="eastAsia"/>
        </w:rPr>
        <w:t>；</w:t>
      </w:r>
    </w:p>
    <w:p w:rsidR="00762575" w:rsidRDefault="00762575" w:rsidP="00483B55">
      <w:pPr>
        <w:pStyle w:val="af5"/>
      </w:pPr>
      <w:r w:rsidRPr="00762575">
        <w:rPr>
          <w:rFonts w:hint="eastAsia"/>
        </w:rPr>
        <w:t>钙D软糖</w:t>
      </w:r>
      <w:r w:rsidR="0085643B">
        <w:rPr>
          <w:rFonts w:hint="eastAsia"/>
        </w:rPr>
        <w:t>；</w:t>
      </w:r>
    </w:p>
    <w:p w:rsidR="0085643B" w:rsidRDefault="0085643B" w:rsidP="00483B55">
      <w:pPr>
        <w:pStyle w:val="af5"/>
      </w:pPr>
      <w:r w:rsidRPr="0085643B">
        <w:rPr>
          <w:rFonts w:hint="eastAsia"/>
        </w:rPr>
        <w:t>益生菌</w:t>
      </w:r>
      <w:r>
        <w:rPr>
          <w:rFonts w:hint="eastAsia"/>
        </w:rPr>
        <w:t>软糖；</w:t>
      </w:r>
    </w:p>
    <w:p w:rsidR="0085643B" w:rsidRDefault="0058763B" w:rsidP="00483B55">
      <w:pPr>
        <w:pStyle w:val="af5"/>
      </w:pPr>
      <w:r w:rsidRPr="0058763B">
        <w:rPr>
          <w:rFonts w:hint="eastAsia"/>
        </w:rPr>
        <w:lastRenderedPageBreak/>
        <w:t>VC机能软糖</w:t>
      </w:r>
      <w:r>
        <w:rPr>
          <w:rFonts w:hint="eastAsia"/>
        </w:rPr>
        <w:t>；</w:t>
      </w:r>
    </w:p>
    <w:p w:rsidR="0085643B" w:rsidRDefault="0058763B" w:rsidP="00483B55">
      <w:pPr>
        <w:pStyle w:val="af5"/>
      </w:pPr>
      <w:r w:rsidRPr="0058763B">
        <w:rPr>
          <w:rFonts w:hint="eastAsia"/>
        </w:rPr>
        <w:t>肌酸机能软糖</w:t>
      </w:r>
      <w:r>
        <w:rPr>
          <w:rFonts w:hint="eastAsia"/>
        </w:rPr>
        <w:t>；</w:t>
      </w:r>
    </w:p>
    <w:p w:rsidR="0085643B" w:rsidRDefault="00CC6BBD" w:rsidP="00483B55">
      <w:pPr>
        <w:pStyle w:val="af5"/>
      </w:pPr>
      <w:r w:rsidRPr="00CC6BBD">
        <w:rPr>
          <w:rFonts w:hint="eastAsia"/>
        </w:rPr>
        <w:t>膳食纤维机能软糖</w:t>
      </w:r>
      <w:r w:rsidR="00483B55">
        <w:rPr>
          <w:rFonts w:hint="eastAsia"/>
        </w:rPr>
        <w:t>；</w:t>
      </w:r>
    </w:p>
    <w:p w:rsidR="0085643B" w:rsidRDefault="00483B55" w:rsidP="00483B55">
      <w:pPr>
        <w:pStyle w:val="af5"/>
      </w:pPr>
      <w:r>
        <w:rPr>
          <w:rFonts w:hint="eastAsia"/>
        </w:rPr>
        <w:t>DHA</w:t>
      </w:r>
      <w:r w:rsidRPr="00483B55">
        <w:rPr>
          <w:rFonts w:hint="eastAsia"/>
        </w:rPr>
        <w:t>-益智</w:t>
      </w:r>
      <w:r>
        <w:t>软糖。</w:t>
      </w:r>
    </w:p>
    <w:p w:rsidR="00D5720C" w:rsidRDefault="00705923" w:rsidP="00705923">
      <w:pPr>
        <w:pStyle w:val="affc"/>
        <w:spacing w:before="240" w:after="240"/>
      </w:pPr>
      <w:bookmarkStart w:id="115" w:name="_Toc207270025"/>
      <w:r>
        <w:t>技术要求</w:t>
      </w:r>
      <w:bookmarkEnd w:id="115"/>
    </w:p>
    <w:p w:rsidR="00705923" w:rsidRPr="00705923" w:rsidRDefault="00705923" w:rsidP="00705923">
      <w:pPr>
        <w:pStyle w:val="affd"/>
        <w:spacing w:before="120" w:after="120"/>
      </w:pPr>
      <w:r>
        <w:rPr>
          <w:rFonts w:hint="eastAsia"/>
        </w:rPr>
        <w:t>感官要求</w:t>
      </w:r>
    </w:p>
    <w:p w:rsidR="00D5720C" w:rsidRDefault="00705923" w:rsidP="00276CDF">
      <w:pPr>
        <w:pStyle w:val="affff6"/>
        <w:ind w:firstLine="420"/>
      </w:pPr>
      <w:r>
        <w:t>应符合表</w:t>
      </w:r>
      <w:r>
        <w:rPr>
          <w:rFonts w:hint="eastAsia"/>
        </w:rPr>
        <w:t xml:space="preserve"> 1 的规定。</w:t>
      </w:r>
    </w:p>
    <w:p w:rsidR="00514832" w:rsidRDefault="00514832" w:rsidP="00705923">
      <w:pPr>
        <w:pStyle w:val="aff2"/>
        <w:spacing w:before="120" w:after="120"/>
      </w:pPr>
      <w:r>
        <w:t>感官要求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4687"/>
      </w:tblGrid>
      <w:tr w:rsidR="00514832" w:rsidTr="00514832">
        <w:trPr>
          <w:tblHeader/>
          <w:jc w:val="center"/>
        </w:trPr>
        <w:tc>
          <w:tcPr>
            <w:tcW w:w="4785" w:type="dxa"/>
            <w:tcBorders>
              <w:top w:val="single" w:sz="8" w:space="0" w:color="auto"/>
              <w:bottom w:val="single" w:sz="8" w:space="0" w:color="auto"/>
            </w:tcBorders>
            <w:shd w:val="clear" w:color="auto" w:fill="auto"/>
            <w:vAlign w:val="center"/>
          </w:tcPr>
          <w:p w:rsidR="00514832" w:rsidRDefault="00514832" w:rsidP="00514832">
            <w:pPr>
              <w:pStyle w:val="afffffffff2"/>
            </w:pPr>
            <w:r>
              <w:t>项目</w:t>
            </w:r>
          </w:p>
        </w:tc>
        <w:tc>
          <w:tcPr>
            <w:tcW w:w="4785" w:type="dxa"/>
            <w:tcBorders>
              <w:top w:val="single" w:sz="8" w:space="0" w:color="auto"/>
              <w:bottom w:val="single" w:sz="8" w:space="0" w:color="auto"/>
            </w:tcBorders>
            <w:shd w:val="clear" w:color="auto" w:fill="auto"/>
            <w:vAlign w:val="center"/>
          </w:tcPr>
          <w:p w:rsidR="00514832" w:rsidRDefault="00514832" w:rsidP="00514832">
            <w:pPr>
              <w:pStyle w:val="afffffffff2"/>
            </w:pPr>
            <w:r>
              <w:t>指标</w:t>
            </w:r>
          </w:p>
        </w:tc>
      </w:tr>
      <w:tr w:rsidR="00514832" w:rsidTr="00514832">
        <w:trPr>
          <w:jc w:val="center"/>
        </w:trPr>
        <w:tc>
          <w:tcPr>
            <w:tcW w:w="4785" w:type="dxa"/>
            <w:tcBorders>
              <w:top w:val="single" w:sz="8" w:space="0" w:color="auto"/>
            </w:tcBorders>
            <w:shd w:val="clear" w:color="auto" w:fill="auto"/>
            <w:vAlign w:val="center"/>
          </w:tcPr>
          <w:p w:rsidR="00514832" w:rsidRDefault="00A233FA" w:rsidP="00514832">
            <w:pPr>
              <w:pStyle w:val="afffffffff2"/>
            </w:pPr>
            <w:r>
              <w:t>色泽</w:t>
            </w:r>
          </w:p>
        </w:tc>
        <w:tc>
          <w:tcPr>
            <w:tcW w:w="4785" w:type="dxa"/>
            <w:tcBorders>
              <w:top w:val="single" w:sz="8" w:space="0" w:color="auto"/>
            </w:tcBorders>
            <w:shd w:val="clear" w:color="auto" w:fill="auto"/>
            <w:vAlign w:val="center"/>
          </w:tcPr>
          <w:p w:rsidR="00514832" w:rsidRDefault="009A48E1" w:rsidP="00514832">
            <w:pPr>
              <w:pStyle w:val="afffffffff2"/>
            </w:pPr>
            <w:r>
              <w:t>符合产品</w:t>
            </w:r>
            <w:r>
              <w:rPr>
                <w:rFonts w:hint="eastAsia"/>
              </w:rPr>
              <w:t>应有</w:t>
            </w:r>
            <w:r>
              <w:t>的色泽</w:t>
            </w:r>
          </w:p>
        </w:tc>
      </w:tr>
      <w:tr w:rsidR="00514832" w:rsidTr="00514832">
        <w:trPr>
          <w:jc w:val="center"/>
        </w:trPr>
        <w:tc>
          <w:tcPr>
            <w:tcW w:w="4785" w:type="dxa"/>
            <w:shd w:val="clear" w:color="auto" w:fill="auto"/>
            <w:vAlign w:val="center"/>
          </w:tcPr>
          <w:p w:rsidR="00514832" w:rsidRDefault="00A233FA" w:rsidP="00514832">
            <w:pPr>
              <w:pStyle w:val="afffffffff2"/>
            </w:pPr>
            <w:r>
              <w:t>形态</w:t>
            </w:r>
          </w:p>
        </w:tc>
        <w:tc>
          <w:tcPr>
            <w:tcW w:w="4785" w:type="dxa"/>
            <w:shd w:val="clear" w:color="auto" w:fill="auto"/>
            <w:vAlign w:val="center"/>
          </w:tcPr>
          <w:p w:rsidR="00514832" w:rsidRDefault="009A48E1" w:rsidP="00514832">
            <w:pPr>
              <w:pStyle w:val="afffffffff2"/>
            </w:pPr>
            <w:r>
              <w:t>块形较完整，大小基本一致，无明显变形，无黏连</w:t>
            </w:r>
          </w:p>
        </w:tc>
      </w:tr>
      <w:tr w:rsidR="00514832" w:rsidTr="00514832">
        <w:trPr>
          <w:jc w:val="center"/>
        </w:trPr>
        <w:tc>
          <w:tcPr>
            <w:tcW w:w="4785" w:type="dxa"/>
            <w:shd w:val="clear" w:color="auto" w:fill="auto"/>
            <w:vAlign w:val="center"/>
          </w:tcPr>
          <w:p w:rsidR="00514832" w:rsidRDefault="00A233FA" w:rsidP="00514832">
            <w:pPr>
              <w:pStyle w:val="afffffffff2"/>
            </w:pPr>
            <w:r>
              <w:t>组织</w:t>
            </w:r>
          </w:p>
        </w:tc>
        <w:tc>
          <w:tcPr>
            <w:tcW w:w="4785" w:type="dxa"/>
            <w:shd w:val="clear" w:color="auto" w:fill="auto"/>
            <w:vAlign w:val="center"/>
          </w:tcPr>
          <w:p w:rsidR="00514832" w:rsidRDefault="009A48E1" w:rsidP="00514832">
            <w:pPr>
              <w:pStyle w:val="afffffffff2"/>
            </w:pPr>
            <w:r>
              <w:t>有弹性和咀嚼性</w:t>
            </w:r>
          </w:p>
        </w:tc>
      </w:tr>
      <w:tr w:rsidR="00514832" w:rsidTr="00514832">
        <w:trPr>
          <w:jc w:val="center"/>
        </w:trPr>
        <w:tc>
          <w:tcPr>
            <w:tcW w:w="4785" w:type="dxa"/>
            <w:shd w:val="clear" w:color="auto" w:fill="auto"/>
            <w:vAlign w:val="center"/>
          </w:tcPr>
          <w:p w:rsidR="00514832" w:rsidRDefault="00A233FA" w:rsidP="00514832">
            <w:pPr>
              <w:pStyle w:val="afffffffff2"/>
            </w:pPr>
            <w:r>
              <w:t>滋味、气味</w:t>
            </w:r>
          </w:p>
        </w:tc>
        <w:tc>
          <w:tcPr>
            <w:tcW w:w="4785" w:type="dxa"/>
            <w:shd w:val="clear" w:color="auto" w:fill="auto"/>
            <w:vAlign w:val="center"/>
          </w:tcPr>
          <w:p w:rsidR="00514832" w:rsidRDefault="00A233FA" w:rsidP="00514832">
            <w:pPr>
              <w:pStyle w:val="afffffffff2"/>
            </w:pPr>
            <w:r>
              <w:t>符合产品</w:t>
            </w:r>
            <w:r w:rsidR="009A48E1">
              <w:rPr>
                <w:rFonts w:hint="eastAsia"/>
              </w:rPr>
              <w:t>应有</w:t>
            </w:r>
            <w:r>
              <w:t>的滋味和气味、无异味</w:t>
            </w:r>
          </w:p>
        </w:tc>
      </w:tr>
      <w:tr w:rsidR="00514832" w:rsidTr="00514832">
        <w:trPr>
          <w:jc w:val="center"/>
        </w:trPr>
        <w:tc>
          <w:tcPr>
            <w:tcW w:w="4785" w:type="dxa"/>
            <w:shd w:val="clear" w:color="auto" w:fill="auto"/>
            <w:vAlign w:val="center"/>
          </w:tcPr>
          <w:p w:rsidR="00514832" w:rsidRDefault="00A233FA" w:rsidP="00514832">
            <w:pPr>
              <w:pStyle w:val="afffffffff2"/>
            </w:pPr>
            <w:r>
              <w:t>杂质</w:t>
            </w:r>
          </w:p>
        </w:tc>
        <w:tc>
          <w:tcPr>
            <w:tcW w:w="4785" w:type="dxa"/>
            <w:shd w:val="clear" w:color="auto" w:fill="auto"/>
            <w:vAlign w:val="center"/>
          </w:tcPr>
          <w:p w:rsidR="00514832" w:rsidRDefault="00A233FA" w:rsidP="00514832">
            <w:pPr>
              <w:pStyle w:val="afffffffff2"/>
            </w:pPr>
            <w:r>
              <w:t>无肉眼可以外来物质</w:t>
            </w:r>
          </w:p>
        </w:tc>
      </w:tr>
    </w:tbl>
    <w:p w:rsidR="00514832" w:rsidRDefault="00514832" w:rsidP="00514832">
      <w:pPr>
        <w:pStyle w:val="affff6"/>
        <w:ind w:firstLine="420"/>
      </w:pPr>
    </w:p>
    <w:p w:rsidR="00514832" w:rsidRDefault="00A25462" w:rsidP="00A25462">
      <w:pPr>
        <w:pStyle w:val="affd"/>
        <w:spacing w:before="120" w:after="120"/>
      </w:pPr>
      <w:r>
        <w:t>理化指标</w:t>
      </w:r>
    </w:p>
    <w:p w:rsidR="00A25462" w:rsidRDefault="00A25462" w:rsidP="00A25462">
      <w:pPr>
        <w:pStyle w:val="affff6"/>
        <w:ind w:firstLine="420"/>
      </w:pPr>
      <w:r>
        <w:rPr>
          <w:rFonts w:hint="eastAsia"/>
        </w:rPr>
        <w:t>应符合表 2 的规定。</w:t>
      </w:r>
    </w:p>
    <w:p w:rsidR="00A25462" w:rsidRPr="00A25462" w:rsidRDefault="00A25462" w:rsidP="00A25462">
      <w:pPr>
        <w:pStyle w:val="aff2"/>
        <w:spacing w:before="120" w:after="120"/>
      </w:pPr>
      <w:r>
        <w:t>理化指标</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3"/>
        <w:gridCol w:w="1560"/>
        <w:gridCol w:w="1560"/>
        <w:gridCol w:w="1561"/>
      </w:tblGrid>
      <w:tr w:rsidR="00406944" w:rsidTr="00BA13F8">
        <w:trPr>
          <w:tblHeader/>
          <w:jc w:val="center"/>
        </w:trPr>
        <w:tc>
          <w:tcPr>
            <w:tcW w:w="4693" w:type="dxa"/>
            <w:vMerge w:val="restart"/>
            <w:tcBorders>
              <w:top w:val="single" w:sz="8" w:space="0" w:color="auto"/>
            </w:tcBorders>
            <w:shd w:val="clear" w:color="auto" w:fill="auto"/>
            <w:vAlign w:val="center"/>
          </w:tcPr>
          <w:p w:rsidR="00406944" w:rsidRDefault="00406944" w:rsidP="00A25462">
            <w:pPr>
              <w:pStyle w:val="afffffffff2"/>
            </w:pPr>
            <w:r>
              <w:t>项目</w:t>
            </w:r>
          </w:p>
        </w:tc>
        <w:tc>
          <w:tcPr>
            <w:tcW w:w="4681" w:type="dxa"/>
            <w:gridSpan w:val="3"/>
            <w:tcBorders>
              <w:top w:val="single" w:sz="8" w:space="0" w:color="auto"/>
              <w:bottom w:val="single" w:sz="8" w:space="0" w:color="auto"/>
            </w:tcBorders>
            <w:shd w:val="clear" w:color="auto" w:fill="auto"/>
            <w:vAlign w:val="center"/>
          </w:tcPr>
          <w:p w:rsidR="00406944" w:rsidRDefault="00406944" w:rsidP="00A25462">
            <w:pPr>
              <w:pStyle w:val="afffffffff2"/>
            </w:pPr>
            <w:r>
              <w:t>指标</w:t>
            </w:r>
          </w:p>
        </w:tc>
      </w:tr>
      <w:tr w:rsidR="00406944" w:rsidTr="00312859">
        <w:trPr>
          <w:tblHeader/>
          <w:jc w:val="center"/>
        </w:trPr>
        <w:tc>
          <w:tcPr>
            <w:tcW w:w="4693" w:type="dxa"/>
            <w:vMerge/>
            <w:tcBorders>
              <w:bottom w:val="single" w:sz="8" w:space="0" w:color="auto"/>
            </w:tcBorders>
            <w:shd w:val="clear" w:color="auto" w:fill="auto"/>
            <w:vAlign w:val="center"/>
          </w:tcPr>
          <w:p w:rsidR="00406944" w:rsidRDefault="00406944" w:rsidP="00A25462">
            <w:pPr>
              <w:pStyle w:val="afffffffff2"/>
            </w:pPr>
          </w:p>
        </w:tc>
        <w:tc>
          <w:tcPr>
            <w:tcW w:w="1560" w:type="dxa"/>
            <w:tcBorders>
              <w:top w:val="single" w:sz="8" w:space="0" w:color="auto"/>
              <w:bottom w:val="single" w:sz="8" w:space="0" w:color="auto"/>
            </w:tcBorders>
            <w:shd w:val="clear" w:color="auto" w:fill="auto"/>
            <w:vAlign w:val="center"/>
          </w:tcPr>
          <w:p w:rsidR="00406944" w:rsidRDefault="00406944" w:rsidP="00A25462">
            <w:pPr>
              <w:pStyle w:val="afffffffff2"/>
            </w:pPr>
            <w:r>
              <w:t>一级</w:t>
            </w:r>
          </w:p>
        </w:tc>
        <w:tc>
          <w:tcPr>
            <w:tcW w:w="1560" w:type="dxa"/>
            <w:tcBorders>
              <w:top w:val="single" w:sz="8" w:space="0" w:color="auto"/>
              <w:bottom w:val="single" w:sz="8" w:space="0" w:color="auto"/>
            </w:tcBorders>
            <w:shd w:val="clear" w:color="auto" w:fill="auto"/>
            <w:vAlign w:val="center"/>
          </w:tcPr>
          <w:p w:rsidR="00406944" w:rsidRDefault="00406944" w:rsidP="00A25462">
            <w:pPr>
              <w:pStyle w:val="afffffffff2"/>
            </w:pPr>
            <w:r>
              <w:t>二级</w:t>
            </w:r>
          </w:p>
        </w:tc>
        <w:tc>
          <w:tcPr>
            <w:tcW w:w="1561" w:type="dxa"/>
            <w:tcBorders>
              <w:top w:val="single" w:sz="8" w:space="0" w:color="auto"/>
              <w:bottom w:val="single" w:sz="8" w:space="0" w:color="auto"/>
            </w:tcBorders>
            <w:shd w:val="clear" w:color="auto" w:fill="auto"/>
            <w:vAlign w:val="center"/>
          </w:tcPr>
          <w:p w:rsidR="00406944" w:rsidRDefault="00406944" w:rsidP="00A25462">
            <w:pPr>
              <w:pStyle w:val="afffffffff2"/>
            </w:pPr>
            <w:r>
              <w:t>三级</w:t>
            </w:r>
          </w:p>
        </w:tc>
      </w:tr>
      <w:tr w:rsidR="00A25462" w:rsidTr="00AA6EEB">
        <w:trPr>
          <w:jc w:val="center"/>
        </w:trPr>
        <w:tc>
          <w:tcPr>
            <w:tcW w:w="4693" w:type="dxa"/>
            <w:tcBorders>
              <w:top w:val="single" w:sz="8" w:space="0" w:color="auto"/>
            </w:tcBorders>
            <w:shd w:val="clear" w:color="auto" w:fill="auto"/>
            <w:vAlign w:val="center"/>
          </w:tcPr>
          <w:p w:rsidR="00A25462" w:rsidRDefault="002312A5" w:rsidP="00A25462">
            <w:pPr>
              <w:pStyle w:val="afffffffff2"/>
            </w:pPr>
            <w:r>
              <w:t>铁</w:t>
            </w:r>
            <w:r w:rsidR="00DC2180">
              <w:t>（</w:t>
            </w:r>
            <w:r w:rsidR="00DC2180">
              <w:rPr>
                <w:rFonts w:hint="eastAsia"/>
              </w:rPr>
              <w:t>Fe</w:t>
            </w:r>
            <w:r w:rsidR="00DC2180">
              <w:t>）</w:t>
            </w:r>
            <w:r w:rsidR="00BF1ADF">
              <w:rPr>
                <w:rFonts w:hint="eastAsia"/>
              </w:rPr>
              <w:t>/（</w:t>
            </w:r>
            <w:r w:rsidR="00DC2180">
              <w:t>mg</w:t>
            </w:r>
            <w:r w:rsidR="00DC2180">
              <w:rPr>
                <w:rFonts w:hint="eastAsia"/>
              </w:rPr>
              <w:t>/粒</w:t>
            </w:r>
            <w:r w:rsidR="00BF1ADF">
              <w:rPr>
                <w:rFonts w:hint="eastAsia"/>
              </w:rPr>
              <w:t>）</w:t>
            </w:r>
          </w:p>
        </w:tc>
        <w:tc>
          <w:tcPr>
            <w:tcW w:w="4681" w:type="dxa"/>
            <w:gridSpan w:val="3"/>
            <w:tcBorders>
              <w:top w:val="single" w:sz="8" w:space="0" w:color="auto"/>
            </w:tcBorders>
            <w:shd w:val="clear" w:color="auto" w:fill="auto"/>
            <w:vAlign w:val="center"/>
          </w:tcPr>
          <w:p w:rsidR="00A25462" w:rsidRDefault="00DC2180" w:rsidP="00A25462">
            <w:pPr>
              <w:pStyle w:val="afffffffff2"/>
            </w:pPr>
            <w:r w:rsidRPr="00E66E3E">
              <w:rPr>
                <w:rFonts w:hint="eastAsia"/>
              </w:rPr>
              <w:t>≥</w:t>
            </w:r>
            <w:r>
              <w:rPr>
                <w:rFonts w:hint="eastAsia"/>
              </w:rPr>
              <w:t>4..6</w:t>
            </w:r>
          </w:p>
        </w:tc>
      </w:tr>
      <w:tr w:rsidR="002312A5" w:rsidTr="00AA6EEB">
        <w:trPr>
          <w:jc w:val="center"/>
        </w:trPr>
        <w:tc>
          <w:tcPr>
            <w:tcW w:w="4693" w:type="dxa"/>
            <w:tcBorders>
              <w:top w:val="single" w:sz="8" w:space="0" w:color="auto"/>
            </w:tcBorders>
            <w:shd w:val="clear" w:color="auto" w:fill="auto"/>
            <w:vAlign w:val="center"/>
          </w:tcPr>
          <w:p w:rsidR="002312A5" w:rsidRDefault="002312A5" w:rsidP="00A25462">
            <w:pPr>
              <w:pStyle w:val="afffffffff2"/>
            </w:pPr>
            <w:r>
              <w:t>干燥失重</w:t>
            </w:r>
            <w:r>
              <w:rPr>
                <w:rFonts w:hint="eastAsia"/>
              </w:rPr>
              <w:t>/（g/100g）</w:t>
            </w:r>
          </w:p>
        </w:tc>
        <w:tc>
          <w:tcPr>
            <w:tcW w:w="4681" w:type="dxa"/>
            <w:gridSpan w:val="3"/>
            <w:tcBorders>
              <w:top w:val="single" w:sz="8" w:space="0" w:color="auto"/>
            </w:tcBorders>
            <w:shd w:val="clear" w:color="auto" w:fill="auto"/>
            <w:vAlign w:val="center"/>
          </w:tcPr>
          <w:p w:rsidR="002312A5" w:rsidRPr="00E66E3E" w:rsidRDefault="002312A5" w:rsidP="00A25462">
            <w:pPr>
              <w:pStyle w:val="afffffffff2"/>
            </w:pPr>
            <w:r w:rsidRPr="00E66E3E">
              <w:rPr>
                <w:rFonts w:hint="eastAsia"/>
              </w:rPr>
              <w:t>≤</w:t>
            </w:r>
            <w:r>
              <w:rPr>
                <w:rFonts w:hint="eastAsia"/>
              </w:rPr>
              <w:t>20.0</w:t>
            </w:r>
          </w:p>
        </w:tc>
      </w:tr>
      <w:tr w:rsidR="00A25462" w:rsidTr="00AA6EEB">
        <w:trPr>
          <w:jc w:val="center"/>
        </w:trPr>
        <w:tc>
          <w:tcPr>
            <w:tcW w:w="4693" w:type="dxa"/>
            <w:shd w:val="clear" w:color="auto" w:fill="auto"/>
            <w:vAlign w:val="center"/>
          </w:tcPr>
          <w:p w:rsidR="00A25462" w:rsidRDefault="00F16067" w:rsidP="00A25462">
            <w:pPr>
              <w:pStyle w:val="afffffffff2"/>
            </w:pPr>
            <w:r>
              <w:t>还原糖（以葡萄糖计）</w:t>
            </w:r>
            <w:r>
              <w:rPr>
                <w:rFonts w:hint="eastAsia"/>
              </w:rPr>
              <w:t>/（g/100g）</w:t>
            </w:r>
          </w:p>
        </w:tc>
        <w:tc>
          <w:tcPr>
            <w:tcW w:w="4681" w:type="dxa"/>
            <w:gridSpan w:val="3"/>
            <w:shd w:val="clear" w:color="auto" w:fill="auto"/>
            <w:vAlign w:val="center"/>
          </w:tcPr>
          <w:p w:rsidR="00A25462" w:rsidRDefault="00E66E3E" w:rsidP="00E66E3E">
            <w:pPr>
              <w:pStyle w:val="afffffffff2"/>
            </w:pPr>
            <w:r w:rsidRPr="00E66E3E">
              <w:rPr>
                <w:rFonts w:hint="eastAsia"/>
              </w:rPr>
              <w:t>≥</w:t>
            </w:r>
            <w:r>
              <w:rPr>
                <w:rFonts w:hint="eastAsia"/>
              </w:rPr>
              <w:t>10</w:t>
            </w:r>
          </w:p>
        </w:tc>
      </w:tr>
      <w:tr w:rsidR="00406944" w:rsidTr="0056135E">
        <w:trPr>
          <w:jc w:val="center"/>
        </w:trPr>
        <w:tc>
          <w:tcPr>
            <w:tcW w:w="4693" w:type="dxa"/>
            <w:shd w:val="clear" w:color="auto" w:fill="auto"/>
            <w:vAlign w:val="center"/>
          </w:tcPr>
          <w:p w:rsidR="00406944" w:rsidRDefault="00406944" w:rsidP="00A25462">
            <w:pPr>
              <w:pStyle w:val="afffffffff2"/>
            </w:pPr>
            <w:r w:rsidRPr="00AA6EEB">
              <w:rPr>
                <w:rFonts w:hint="eastAsia"/>
              </w:rPr>
              <w:t>胶原蛋白肽</w:t>
            </w:r>
            <w:r w:rsidR="00BF1ADF">
              <w:rPr>
                <w:rFonts w:hint="eastAsia"/>
              </w:rPr>
              <w:t>/（</w:t>
            </w:r>
            <w:r>
              <w:t>mg</w:t>
            </w:r>
            <w:r>
              <w:rPr>
                <w:rFonts w:hint="eastAsia"/>
              </w:rPr>
              <w:t>/粒</w:t>
            </w:r>
            <w:r w:rsidR="00BF1ADF">
              <w:rPr>
                <w:rFonts w:hint="eastAsia"/>
              </w:rPr>
              <w:t>）</w:t>
            </w:r>
          </w:p>
        </w:tc>
        <w:tc>
          <w:tcPr>
            <w:tcW w:w="1560" w:type="dxa"/>
            <w:shd w:val="clear" w:color="auto" w:fill="auto"/>
            <w:vAlign w:val="center"/>
          </w:tcPr>
          <w:p w:rsidR="00406944" w:rsidRPr="00E66E3E" w:rsidRDefault="00406944" w:rsidP="00E66E3E">
            <w:pPr>
              <w:pStyle w:val="afffffffff2"/>
            </w:pPr>
            <w:r w:rsidRPr="00406944">
              <w:rPr>
                <w:rFonts w:hint="eastAsia"/>
              </w:rPr>
              <w:t>≥800</w:t>
            </w:r>
          </w:p>
        </w:tc>
        <w:tc>
          <w:tcPr>
            <w:tcW w:w="1560" w:type="dxa"/>
            <w:shd w:val="clear" w:color="auto" w:fill="auto"/>
            <w:vAlign w:val="center"/>
          </w:tcPr>
          <w:p w:rsidR="00406944" w:rsidRPr="00E66E3E" w:rsidRDefault="00406944" w:rsidP="00E66E3E">
            <w:pPr>
              <w:pStyle w:val="afffffffff2"/>
            </w:pPr>
            <w:r w:rsidRPr="00406944">
              <w:rPr>
                <w:rFonts w:hint="eastAsia"/>
              </w:rPr>
              <w:t>≥</w:t>
            </w:r>
            <w:r>
              <w:rPr>
                <w:rFonts w:hint="eastAsia"/>
              </w:rPr>
              <w:t>5</w:t>
            </w:r>
            <w:r w:rsidRPr="00406944">
              <w:rPr>
                <w:rFonts w:hint="eastAsia"/>
              </w:rPr>
              <w:t>00</w:t>
            </w:r>
          </w:p>
        </w:tc>
        <w:tc>
          <w:tcPr>
            <w:tcW w:w="1561" w:type="dxa"/>
            <w:shd w:val="clear" w:color="auto" w:fill="auto"/>
            <w:vAlign w:val="center"/>
          </w:tcPr>
          <w:p w:rsidR="00406944" w:rsidRPr="00E66E3E" w:rsidRDefault="00406944" w:rsidP="00E66E3E">
            <w:pPr>
              <w:pStyle w:val="afffffffff2"/>
            </w:pPr>
            <w:r w:rsidRPr="00406944">
              <w:rPr>
                <w:rFonts w:hint="eastAsia"/>
              </w:rPr>
              <w:t>≥</w:t>
            </w:r>
            <w:r>
              <w:rPr>
                <w:rFonts w:hint="eastAsia"/>
              </w:rPr>
              <w:t>1</w:t>
            </w:r>
            <w:r w:rsidRPr="00406944">
              <w:rPr>
                <w:rFonts w:hint="eastAsia"/>
              </w:rPr>
              <w:t>00</w:t>
            </w:r>
          </w:p>
        </w:tc>
      </w:tr>
      <w:tr w:rsidR="00BF1ADF" w:rsidTr="0056135E">
        <w:trPr>
          <w:jc w:val="center"/>
        </w:trPr>
        <w:tc>
          <w:tcPr>
            <w:tcW w:w="4693" w:type="dxa"/>
            <w:shd w:val="clear" w:color="auto" w:fill="auto"/>
            <w:vAlign w:val="center"/>
          </w:tcPr>
          <w:p w:rsidR="00BF1ADF" w:rsidRPr="00AA6EEB" w:rsidRDefault="00BF1ADF" w:rsidP="00BF1ADF">
            <w:pPr>
              <w:pStyle w:val="afffffffff2"/>
            </w:pPr>
            <w:r>
              <w:rPr>
                <w:rFonts w:hint="eastAsia"/>
              </w:rPr>
              <w:t>膳食纤维/（g/100g）</w:t>
            </w:r>
          </w:p>
        </w:tc>
        <w:tc>
          <w:tcPr>
            <w:tcW w:w="1560" w:type="dxa"/>
            <w:shd w:val="clear" w:color="auto" w:fill="auto"/>
            <w:vAlign w:val="center"/>
          </w:tcPr>
          <w:p w:rsidR="00BF1ADF" w:rsidRPr="00406944" w:rsidRDefault="00BF1ADF" w:rsidP="00E66E3E">
            <w:pPr>
              <w:pStyle w:val="afffffffff2"/>
            </w:pPr>
            <w:r w:rsidRPr="00406944">
              <w:rPr>
                <w:rFonts w:hint="eastAsia"/>
              </w:rPr>
              <w:t>≥</w:t>
            </w:r>
            <w:r>
              <w:rPr>
                <w:rFonts w:hint="eastAsia"/>
              </w:rPr>
              <w:t>40</w:t>
            </w:r>
          </w:p>
        </w:tc>
        <w:tc>
          <w:tcPr>
            <w:tcW w:w="1560" w:type="dxa"/>
            <w:shd w:val="clear" w:color="auto" w:fill="auto"/>
            <w:vAlign w:val="center"/>
          </w:tcPr>
          <w:p w:rsidR="00BF1ADF" w:rsidRPr="00406944" w:rsidRDefault="00BF1ADF" w:rsidP="00E66E3E">
            <w:pPr>
              <w:pStyle w:val="afffffffff2"/>
            </w:pPr>
            <w:r w:rsidRPr="00406944">
              <w:rPr>
                <w:rFonts w:hint="eastAsia"/>
              </w:rPr>
              <w:t>≥</w:t>
            </w:r>
            <w:r>
              <w:rPr>
                <w:rFonts w:hint="eastAsia"/>
              </w:rPr>
              <w:t>6</w:t>
            </w:r>
          </w:p>
        </w:tc>
        <w:tc>
          <w:tcPr>
            <w:tcW w:w="1561" w:type="dxa"/>
            <w:shd w:val="clear" w:color="auto" w:fill="auto"/>
            <w:vAlign w:val="center"/>
          </w:tcPr>
          <w:p w:rsidR="00BF1ADF" w:rsidRPr="00406944" w:rsidRDefault="00BF1ADF" w:rsidP="00E66E3E">
            <w:pPr>
              <w:pStyle w:val="afffffffff2"/>
            </w:pPr>
            <w:r w:rsidRPr="00406944">
              <w:rPr>
                <w:rFonts w:hint="eastAsia"/>
              </w:rPr>
              <w:t>≥</w:t>
            </w:r>
            <w:r>
              <w:rPr>
                <w:rFonts w:hint="eastAsia"/>
              </w:rPr>
              <w:t>3</w:t>
            </w:r>
          </w:p>
        </w:tc>
      </w:tr>
      <w:tr w:rsidR="00F16067" w:rsidTr="00AD7464">
        <w:trPr>
          <w:jc w:val="center"/>
        </w:trPr>
        <w:tc>
          <w:tcPr>
            <w:tcW w:w="9374" w:type="dxa"/>
            <w:gridSpan w:val="4"/>
            <w:shd w:val="clear" w:color="auto" w:fill="auto"/>
            <w:vAlign w:val="center"/>
          </w:tcPr>
          <w:p w:rsidR="00F16067" w:rsidRDefault="00FA4E0D" w:rsidP="00406944">
            <w:pPr>
              <w:pStyle w:val="a5"/>
            </w:pPr>
            <w:r>
              <w:t>无糖软糖干燥实在应符合相应要求，无还原糖要求，其糖含量声称应符合</w:t>
            </w:r>
            <w:r>
              <w:rPr>
                <w:rFonts w:hint="eastAsia"/>
              </w:rPr>
              <w:t xml:space="preserve"> GB 28050</w:t>
            </w:r>
            <w:r w:rsidR="00AA6EEB">
              <w:rPr>
                <w:rFonts w:hint="eastAsia"/>
              </w:rPr>
              <w:t xml:space="preserve"> </w:t>
            </w:r>
            <w:r>
              <w:rPr>
                <w:rFonts w:hint="eastAsia"/>
              </w:rPr>
              <w:t>规定的要求。</w:t>
            </w:r>
          </w:p>
          <w:p w:rsidR="00406944" w:rsidRPr="00406944" w:rsidRDefault="00406944" w:rsidP="00406944">
            <w:pPr>
              <w:pStyle w:val="a5"/>
            </w:pPr>
            <w:r w:rsidRPr="00406944">
              <w:rPr>
                <w:rFonts w:hint="eastAsia"/>
              </w:rPr>
              <w:t>所添加的胶原蛋白肽应符合</w:t>
            </w:r>
            <w:r>
              <w:rPr>
                <w:rFonts w:hint="eastAsia"/>
              </w:rPr>
              <w:t xml:space="preserve"> </w:t>
            </w:r>
            <w:r w:rsidRPr="00406944">
              <w:rPr>
                <w:rFonts w:hint="eastAsia"/>
              </w:rPr>
              <w:t>GB 31645</w:t>
            </w:r>
            <w:r>
              <w:rPr>
                <w:rFonts w:hint="eastAsia"/>
              </w:rPr>
              <w:t xml:space="preserve"> </w:t>
            </w:r>
            <w:r w:rsidRPr="00406944">
              <w:rPr>
                <w:rFonts w:hint="eastAsia"/>
              </w:rPr>
              <w:t>且相对分子量＜5</w:t>
            </w:r>
            <w:r>
              <w:rPr>
                <w:rFonts w:hint="eastAsia"/>
              </w:rPr>
              <w:t xml:space="preserve"> </w:t>
            </w:r>
            <w:r w:rsidRPr="00406944">
              <w:rPr>
                <w:rFonts w:hint="eastAsia"/>
              </w:rPr>
              <w:t>000</w:t>
            </w:r>
            <w:r>
              <w:rPr>
                <w:rFonts w:hint="eastAsia"/>
              </w:rPr>
              <w:t xml:space="preserve"> </w:t>
            </w:r>
            <w:r w:rsidRPr="00406944">
              <w:rPr>
                <w:rFonts w:hint="eastAsia"/>
              </w:rPr>
              <w:t>的胶原蛋白肽所占比例≥90%</w:t>
            </w:r>
            <w:r>
              <w:rPr>
                <w:rFonts w:hint="eastAsia"/>
              </w:rPr>
              <w:t>。</w:t>
            </w:r>
          </w:p>
        </w:tc>
      </w:tr>
    </w:tbl>
    <w:p w:rsidR="00705923" w:rsidRDefault="00705923" w:rsidP="00514832">
      <w:pPr>
        <w:pStyle w:val="affff6"/>
        <w:ind w:firstLine="420"/>
      </w:pPr>
    </w:p>
    <w:p w:rsidR="00A25462" w:rsidRDefault="0077329C" w:rsidP="0077329C">
      <w:pPr>
        <w:pStyle w:val="affd"/>
        <w:spacing w:before="120" w:after="120"/>
      </w:pPr>
      <w:r>
        <w:t>污染物限量</w:t>
      </w:r>
    </w:p>
    <w:p w:rsidR="0077329C" w:rsidRDefault="0077329C" w:rsidP="0077329C">
      <w:pPr>
        <w:pStyle w:val="affff6"/>
        <w:ind w:firstLine="420"/>
      </w:pPr>
      <w:r>
        <w:rPr>
          <w:rFonts w:hint="eastAsia"/>
        </w:rPr>
        <w:t>应符合 GB 2762 和表 3 的规定。</w:t>
      </w:r>
    </w:p>
    <w:p w:rsidR="0077329C" w:rsidRDefault="0077329C" w:rsidP="0077329C">
      <w:pPr>
        <w:pStyle w:val="aff2"/>
        <w:spacing w:before="120" w:after="120"/>
      </w:pPr>
      <w:r>
        <w:t>污染物限量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4687"/>
      </w:tblGrid>
      <w:tr w:rsidR="0077329C" w:rsidTr="0077329C">
        <w:trPr>
          <w:tblHeader/>
          <w:jc w:val="center"/>
        </w:trPr>
        <w:tc>
          <w:tcPr>
            <w:tcW w:w="4687" w:type="dxa"/>
            <w:tcBorders>
              <w:top w:val="single" w:sz="8" w:space="0" w:color="auto"/>
              <w:bottom w:val="single" w:sz="8" w:space="0" w:color="auto"/>
            </w:tcBorders>
            <w:shd w:val="clear" w:color="auto" w:fill="auto"/>
            <w:vAlign w:val="center"/>
          </w:tcPr>
          <w:p w:rsidR="0077329C" w:rsidRDefault="0077329C" w:rsidP="00842D71">
            <w:pPr>
              <w:pStyle w:val="afffffffff2"/>
            </w:pPr>
            <w:r>
              <w:t>项目</w:t>
            </w:r>
          </w:p>
        </w:tc>
        <w:tc>
          <w:tcPr>
            <w:tcW w:w="4687" w:type="dxa"/>
            <w:tcBorders>
              <w:top w:val="single" w:sz="8" w:space="0" w:color="auto"/>
              <w:bottom w:val="single" w:sz="8" w:space="0" w:color="auto"/>
            </w:tcBorders>
            <w:shd w:val="clear" w:color="auto" w:fill="auto"/>
            <w:vAlign w:val="center"/>
          </w:tcPr>
          <w:p w:rsidR="0077329C" w:rsidRDefault="0077329C" w:rsidP="00842D71">
            <w:pPr>
              <w:pStyle w:val="afffffffff2"/>
            </w:pPr>
            <w:r>
              <w:t>指标</w:t>
            </w:r>
          </w:p>
        </w:tc>
      </w:tr>
      <w:tr w:rsidR="0077329C" w:rsidTr="0077329C">
        <w:trPr>
          <w:jc w:val="center"/>
        </w:trPr>
        <w:tc>
          <w:tcPr>
            <w:tcW w:w="4687" w:type="dxa"/>
            <w:tcBorders>
              <w:top w:val="single" w:sz="8" w:space="0" w:color="auto"/>
            </w:tcBorders>
            <w:shd w:val="clear" w:color="auto" w:fill="auto"/>
            <w:vAlign w:val="center"/>
          </w:tcPr>
          <w:p w:rsidR="0077329C" w:rsidRDefault="0077329C" w:rsidP="0077329C">
            <w:pPr>
              <w:pStyle w:val="afffffffff2"/>
            </w:pPr>
            <w:r>
              <w:t>铅（以</w:t>
            </w:r>
            <w:r>
              <w:rPr>
                <w:rFonts w:hint="eastAsia"/>
              </w:rPr>
              <w:t>Pb计</w:t>
            </w:r>
            <w:r>
              <w:t>）</w:t>
            </w:r>
            <w:r>
              <w:rPr>
                <w:rFonts w:hint="eastAsia"/>
              </w:rPr>
              <w:t>/（mg/kg）</w:t>
            </w:r>
          </w:p>
        </w:tc>
        <w:tc>
          <w:tcPr>
            <w:tcW w:w="4687" w:type="dxa"/>
            <w:tcBorders>
              <w:top w:val="single" w:sz="8" w:space="0" w:color="auto"/>
            </w:tcBorders>
            <w:shd w:val="clear" w:color="auto" w:fill="auto"/>
            <w:vAlign w:val="center"/>
          </w:tcPr>
          <w:p w:rsidR="0077329C" w:rsidRDefault="0077329C" w:rsidP="0077329C">
            <w:pPr>
              <w:pStyle w:val="afffffffff2"/>
            </w:pPr>
            <w:r w:rsidRPr="00E66E3E">
              <w:rPr>
                <w:rFonts w:hint="eastAsia"/>
              </w:rPr>
              <w:t>≤</w:t>
            </w:r>
            <w:r>
              <w:rPr>
                <w:rFonts w:hint="eastAsia"/>
              </w:rPr>
              <w:t>0.4</w:t>
            </w:r>
          </w:p>
        </w:tc>
      </w:tr>
    </w:tbl>
    <w:p w:rsidR="0077329C" w:rsidRDefault="0077329C" w:rsidP="0077329C">
      <w:pPr>
        <w:pStyle w:val="affff6"/>
        <w:ind w:firstLine="420"/>
      </w:pPr>
    </w:p>
    <w:p w:rsidR="0077329C" w:rsidRDefault="00595EA0" w:rsidP="00595EA0">
      <w:pPr>
        <w:pStyle w:val="affd"/>
        <w:spacing w:before="120" w:after="120"/>
      </w:pPr>
      <w:r>
        <w:t>微生物限量</w:t>
      </w:r>
    </w:p>
    <w:p w:rsidR="00595EA0" w:rsidRDefault="00595EA0" w:rsidP="00595EA0">
      <w:pPr>
        <w:pStyle w:val="affff6"/>
        <w:ind w:firstLine="420"/>
      </w:pPr>
      <w:r>
        <w:rPr>
          <w:rFonts w:hint="eastAsia"/>
        </w:rPr>
        <w:t>应符合表 4 的规定。</w:t>
      </w:r>
    </w:p>
    <w:p w:rsidR="00595EA0" w:rsidRPr="00595EA0" w:rsidRDefault="00595EA0" w:rsidP="00595EA0">
      <w:pPr>
        <w:pStyle w:val="aff2"/>
        <w:spacing w:before="120" w:after="120"/>
      </w:pPr>
      <w:r>
        <w:rPr>
          <w:rFonts w:hint="eastAsia"/>
        </w:rPr>
        <w:t>微生物限量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4"/>
        <w:gridCol w:w="1875"/>
        <w:gridCol w:w="1875"/>
        <w:gridCol w:w="1875"/>
        <w:gridCol w:w="1875"/>
      </w:tblGrid>
      <w:tr w:rsidR="00595EA0" w:rsidTr="003A1843">
        <w:trPr>
          <w:tblHeader/>
          <w:jc w:val="center"/>
        </w:trPr>
        <w:tc>
          <w:tcPr>
            <w:tcW w:w="1874" w:type="dxa"/>
            <w:vMerge w:val="restart"/>
            <w:tcBorders>
              <w:top w:val="single" w:sz="8" w:space="0" w:color="auto"/>
            </w:tcBorders>
            <w:shd w:val="clear" w:color="auto" w:fill="auto"/>
            <w:vAlign w:val="center"/>
          </w:tcPr>
          <w:p w:rsidR="00595EA0" w:rsidRDefault="00595EA0" w:rsidP="00595EA0">
            <w:pPr>
              <w:pStyle w:val="afffffffff2"/>
            </w:pPr>
            <w:r>
              <w:t>项目</w:t>
            </w:r>
          </w:p>
        </w:tc>
        <w:tc>
          <w:tcPr>
            <w:tcW w:w="7500" w:type="dxa"/>
            <w:gridSpan w:val="4"/>
            <w:tcBorders>
              <w:top w:val="single" w:sz="8" w:space="0" w:color="auto"/>
              <w:bottom w:val="single" w:sz="8" w:space="0" w:color="auto"/>
            </w:tcBorders>
            <w:shd w:val="clear" w:color="auto" w:fill="auto"/>
            <w:vAlign w:val="center"/>
          </w:tcPr>
          <w:p w:rsidR="00595EA0" w:rsidRDefault="00595EA0" w:rsidP="00595EA0">
            <w:pPr>
              <w:pStyle w:val="afffffffff2"/>
            </w:pPr>
            <w:r>
              <w:t>采样方案</w:t>
            </w:r>
            <w:r w:rsidRPr="00595EA0">
              <w:rPr>
                <w:vertAlign w:val="superscript"/>
              </w:rPr>
              <w:t>a</w:t>
            </w:r>
            <w:r>
              <w:t>及限量</w:t>
            </w:r>
          </w:p>
        </w:tc>
      </w:tr>
      <w:tr w:rsidR="00595EA0" w:rsidTr="00595EA0">
        <w:trPr>
          <w:jc w:val="center"/>
        </w:trPr>
        <w:tc>
          <w:tcPr>
            <w:tcW w:w="1874" w:type="dxa"/>
            <w:vMerge/>
            <w:shd w:val="clear" w:color="auto" w:fill="auto"/>
            <w:vAlign w:val="center"/>
          </w:tcPr>
          <w:p w:rsidR="00595EA0" w:rsidRDefault="00595EA0" w:rsidP="00595EA0">
            <w:pPr>
              <w:pStyle w:val="afffffffff2"/>
            </w:pPr>
          </w:p>
        </w:tc>
        <w:tc>
          <w:tcPr>
            <w:tcW w:w="1875" w:type="dxa"/>
            <w:tcBorders>
              <w:top w:val="single" w:sz="8" w:space="0" w:color="auto"/>
            </w:tcBorders>
            <w:shd w:val="clear" w:color="auto" w:fill="auto"/>
            <w:vAlign w:val="center"/>
          </w:tcPr>
          <w:p w:rsidR="00595EA0" w:rsidRDefault="005177F8" w:rsidP="00595EA0">
            <w:pPr>
              <w:pStyle w:val="afffffffff2"/>
            </w:pPr>
            <w:r>
              <w:t>n</w:t>
            </w:r>
          </w:p>
        </w:tc>
        <w:tc>
          <w:tcPr>
            <w:tcW w:w="1875" w:type="dxa"/>
            <w:tcBorders>
              <w:top w:val="single" w:sz="8" w:space="0" w:color="auto"/>
            </w:tcBorders>
            <w:shd w:val="clear" w:color="auto" w:fill="auto"/>
            <w:vAlign w:val="center"/>
          </w:tcPr>
          <w:p w:rsidR="00595EA0" w:rsidRDefault="005177F8" w:rsidP="00595EA0">
            <w:pPr>
              <w:pStyle w:val="afffffffff2"/>
            </w:pPr>
            <w:r>
              <w:t>c</w:t>
            </w:r>
          </w:p>
        </w:tc>
        <w:tc>
          <w:tcPr>
            <w:tcW w:w="1875" w:type="dxa"/>
            <w:tcBorders>
              <w:top w:val="single" w:sz="8" w:space="0" w:color="auto"/>
            </w:tcBorders>
            <w:shd w:val="clear" w:color="auto" w:fill="auto"/>
            <w:vAlign w:val="center"/>
          </w:tcPr>
          <w:p w:rsidR="00595EA0" w:rsidRDefault="005177F8" w:rsidP="00595EA0">
            <w:pPr>
              <w:pStyle w:val="afffffffff2"/>
            </w:pPr>
            <w:r>
              <w:t>m</w:t>
            </w:r>
          </w:p>
        </w:tc>
        <w:tc>
          <w:tcPr>
            <w:tcW w:w="1875" w:type="dxa"/>
            <w:tcBorders>
              <w:top w:val="single" w:sz="8" w:space="0" w:color="auto"/>
            </w:tcBorders>
            <w:shd w:val="clear" w:color="auto" w:fill="auto"/>
            <w:vAlign w:val="center"/>
          </w:tcPr>
          <w:p w:rsidR="00595EA0" w:rsidRDefault="005177F8" w:rsidP="00595EA0">
            <w:pPr>
              <w:pStyle w:val="afffffffff2"/>
            </w:pPr>
            <w:r>
              <w:rPr>
                <w:rFonts w:hint="eastAsia"/>
              </w:rPr>
              <w:t>M</w:t>
            </w:r>
          </w:p>
        </w:tc>
      </w:tr>
      <w:tr w:rsidR="00595EA0" w:rsidTr="00595EA0">
        <w:trPr>
          <w:jc w:val="center"/>
        </w:trPr>
        <w:tc>
          <w:tcPr>
            <w:tcW w:w="1874" w:type="dxa"/>
            <w:shd w:val="clear" w:color="auto" w:fill="auto"/>
            <w:vAlign w:val="center"/>
          </w:tcPr>
          <w:p w:rsidR="00595EA0" w:rsidRDefault="006B22F0" w:rsidP="006B22F0">
            <w:pPr>
              <w:pStyle w:val="afffffffff2"/>
            </w:pPr>
            <w:r>
              <w:t>菌落总数</w:t>
            </w:r>
            <w:r>
              <w:rPr>
                <w:rFonts w:hint="eastAsia"/>
              </w:rPr>
              <w:t>/（CFU/g）</w:t>
            </w:r>
          </w:p>
        </w:tc>
        <w:tc>
          <w:tcPr>
            <w:tcW w:w="1875" w:type="dxa"/>
            <w:shd w:val="clear" w:color="auto" w:fill="auto"/>
            <w:vAlign w:val="center"/>
          </w:tcPr>
          <w:p w:rsidR="00595EA0" w:rsidRDefault="005177F8" w:rsidP="00595EA0">
            <w:pPr>
              <w:pStyle w:val="afffffffff2"/>
            </w:pPr>
            <w:r>
              <w:rPr>
                <w:rFonts w:hint="eastAsia"/>
              </w:rPr>
              <w:t>5</w:t>
            </w:r>
          </w:p>
        </w:tc>
        <w:tc>
          <w:tcPr>
            <w:tcW w:w="1875" w:type="dxa"/>
            <w:shd w:val="clear" w:color="auto" w:fill="auto"/>
            <w:vAlign w:val="center"/>
          </w:tcPr>
          <w:p w:rsidR="00595EA0" w:rsidRDefault="005177F8" w:rsidP="00595EA0">
            <w:pPr>
              <w:pStyle w:val="afffffffff2"/>
            </w:pPr>
            <w:r>
              <w:rPr>
                <w:rFonts w:hint="eastAsia"/>
              </w:rPr>
              <w:t>2</w:t>
            </w:r>
          </w:p>
        </w:tc>
        <w:tc>
          <w:tcPr>
            <w:tcW w:w="1875" w:type="dxa"/>
            <w:shd w:val="clear" w:color="auto" w:fill="auto"/>
            <w:vAlign w:val="center"/>
          </w:tcPr>
          <w:p w:rsidR="00595EA0" w:rsidRDefault="005177F8" w:rsidP="00595EA0">
            <w:pPr>
              <w:pStyle w:val="afffffffff2"/>
            </w:pPr>
            <w:r>
              <w:rPr>
                <w:rFonts w:hint="eastAsia"/>
              </w:rPr>
              <w:t>10</w:t>
            </w:r>
            <w:r w:rsidRPr="005177F8">
              <w:rPr>
                <w:rFonts w:hint="eastAsia"/>
                <w:vertAlign w:val="superscript"/>
              </w:rPr>
              <w:t>4</w:t>
            </w:r>
          </w:p>
        </w:tc>
        <w:tc>
          <w:tcPr>
            <w:tcW w:w="1875" w:type="dxa"/>
            <w:shd w:val="clear" w:color="auto" w:fill="auto"/>
            <w:vAlign w:val="center"/>
          </w:tcPr>
          <w:p w:rsidR="00595EA0" w:rsidRDefault="005177F8" w:rsidP="00595EA0">
            <w:pPr>
              <w:pStyle w:val="afffffffff2"/>
            </w:pPr>
            <w:r>
              <w:rPr>
                <w:rFonts w:hint="eastAsia"/>
              </w:rPr>
              <w:t>10</w:t>
            </w:r>
            <w:r w:rsidRPr="005177F8">
              <w:rPr>
                <w:rFonts w:hint="eastAsia"/>
                <w:vertAlign w:val="superscript"/>
              </w:rPr>
              <w:t>3</w:t>
            </w:r>
          </w:p>
        </w:tc>
      </w:tr>
      <w:tr w:rsidR="00595EA0" w:rsidTr="00595EA0">
        <w:trPr>
          <w:jc w:val="center"/>
        </w:trPr>
        <w:tc>
          <w:tcPr>
            <w:tcW w:w="1874" w:type="dxa"/>
            <w:shd w:val="clear" w:color="auto" w:fill="auto"/>
            <w:vAlign w:val="center"/>
          </w:tcPr>
          <w:p w:rsidR="00595EA0" w:rsidRPr="006B22F0" w:rsidRDefault="006B22F0" w:rsidP="00595EA0">
            <w:pPr>
              <w:pStyle w:val="afffffffff2"/>
            </w:pPr>
            <w:r>
              <w:t>大肠菌群</w:t>
            </w:r>
            <w:r>
              <w:rPr>
                <w:rFonts w:hint="eastAsia"/>
              </w:rPr>
              <w:t>/（CFU/g）</w:t>
            </w:r>
          </w:p>
        </w:tc>
        <w:tc>
          <w:tcPr>
            <w:tcW w:w="1875" w:type="dxa"/>
            <w:shd w:val="clear" w:color="auto" w:fill="auto"/>
            <w:vAlign w:val="center"/>
          </w:tcPr>
          <w:p w:rsidR="00595EA0" w:rsidRDefault="005177F8" w:rsidP="00595EA0">
            <w:pPr>
              <w:pStyle w:val="afffffffff2"/>
            </w:pPr>
            <w:r>
              <w:rPr>
                <w:rFonts w:hint="eastAsia"/>
              </w:rPr>
              <w:t>5</w:t>
            </w:r>
          </w:p>
        </w:tc>
        <w:tc>
          <w:tcPr>
            <w:tcW w:w="1875" w:type="dxa"/>
            <w:shd w:val="clear" w:color="auto" w:fill="auto"/>
            <w:vAlign w:val="center"/>
          </w:tcPr>
          <w:p w:rsidR="00595EA0" w:rsidRDefault="005177F8" w:rsidP="00595EA0">
            <w:pPr>
              <w:pStyle w:val="afffffffff2"/>
            </w:pPr>
            <w:r>
              <w:rPr>
                <w:rFonts w:hint="eastAsia"/>
              </w:rPr>
              <w:t>2</w:t>
            </w:r>
          </w:p>
        </w:tc>
        <w:tc>
          <w:tcPr>
            <w:tcW w:w="1875" w:type="dxa"/>
            <w:shd w:val="clear" w:color="auto" w:fill="auto"/>
            <w:vAlign w:val="center"/>
          </w:tcPr>
          <w:p w:rsidR="00595EA0" w:rsidRDefault="005177F8" w:rsidP="00595EA0">
            <w:pPr>
              <w:pStyle w:val="afffffffff2"/>
            </w:pPr>
            <w:r>
              <w:rPr>
                <w:rFonts w:hint="eastAsia"/>
              </w:rPr>
              <w:t>10</w:t>
            </w:r>
          </w:p>
        </w:tc>
        <w:tc>
          <w:tcPr>
            <w:tcW w:w="1875" w:type="dxa"/>
            <w:shd w:val="clear" w:color="auto" w:fill="auto"/>
            <w:vAlign w:val="center"/>
          </w:tcPr>
          <w:p w:rsidR="00595EA0" w:rsidRDefault="005177F8" w:rsidP="00595EA0">
            <w:pPr>
              <w:pStyle w:val="afffffffff2"/>
            </w:pPr>
            <w:r>
              <w:rPr>
                <w:rFonts w:hint="eastAsia"/>
              </w:rPr>
              <w:t>100</w:t>
            </w:r>
          </w:p>
        </w:tc>
      </w:tr>
      <w:tr w:rsidR="00595EA0" w:rsidTr="00DE7140">
        <w:trPr>
          <w:jc w:val="center"/>
        </w:trPr>
        <w:tc>
          <w:tcPr>
            <w:tcW w:w="9374" w:type="dxa"/>
            <w:gridSpan w:val="5"/>
            <w:shd w:val="clear" w:color="auto" w:fill="auto"/>
            <w:vAlign w:val="center"/>
          </w:tcPr>
          <w:p w:rsidR="00595EA0" w:rsidRDefault="00595EA0" w:rsidP="00595EA0">
            <w:pPr>
              <w:pStyle w:val="afffffffff2"/>
              <w:ind w:firstLineChars="200" w:firstLine="360"/>
              <w:jc w:val="both"/>
            </w:pPr>
            <w:r w:rsidRPr="00595EA0">
              <w:rPr>
                <w:vertAlign w:val="superscript"/>
              </w:rPr>
              <w:t>a</w:t>
            </w:r>
            <w:r>
              <w:rPr>
                <w:rFonts w:hint="eastAsia"/>
                <w:vertAlign w:val="superscript"/>
              </w:rPr>
              <w:t xml:space="preserve">    </w:t>
            </w:r>
            <w:r w:rsidRPr="00595EA0">
              <w:rPr>
                <w:rFonts w:hint="eastAsia"/>
              </w:rPr>
              <w:t>样品的采样及处理按 GB</w:t>
            </w:r>
            <w:r w:rsidR="005177F8">
              <w:rPr>
                <w:rFonts w:hint="eastAsia"/>
              </w:rPr>
              <w:t xml:space="preserve"> </w:t>
            </w:r>
            <w:r w:rsidRPr="00595EA0">
              <w:rPr>
                <w:rFonts w:hint="eastAsia"/>
              </w:rPr>
              <w:t>4789.1 执行。</w:t>
            </w:r>
          </w:p>
        </w:tc>
      </w:tr>
    </w:tbl>
    <w:p w:rsidR="00200766" w:rsidRDefault="00200766" w:rsidP="00276CDF">
      <w:pPr>
        <w:pStyle w:val="affff6"/>
        <w:ind w:firstLine="420"/>
      </w:pPr>
    </w:p>
    <w:p w:rsidR="00595EA0" w:rsidRDefault="005177F8" w:rsidP="005177F8">
      <w:pPr>
        <w:pStyle w:val="affd"/>
        <w:spacing w:before="120" w:after="120"/>
      </w:pPr>
      <w:r>
        <w:lastRenderedPageBreak/>
        <w:t>食品添加剂和食品营养强化剂</w:t>
      </w:r>
    </w:p>
    <w:p w:rsidR="005177F8" w:rsidRPr="005177F8" w:rsidRDefault="005177F8" w:rsidP="005177F8">
      <w:pPr>
        <w:pStyle w:val="affff6"/>
        <w:ind w:firstLine="420"/>
      </w:pPr>
      <w:r>
        <w:rPr>
          <w:rFonts w:hint="eastAsia"/>
        </w:rPr>
        <w:t>应符合 GB 2760 和 GB</w:t>
      </w:r>
      <w:r w:rsidR="00AC595F">
        <w:rPr>
          <w:rFonts w:hint="eastAsia"/>
        </w:rPr>
        <w:t xml:space="preserve"> </w:t>
      </w:r>
      <w:r>
        <w:rPr>
          <w:rFonts w:hint="eastAsia"/>
        </w:rPr>
        <w:t>14880 的规定。</w:t>
      </w:r>
    </w:p>
    <w:p w:rsidR="00595EA0" w:rsidRDefault="005177F8" w:rsidP="005177F8">
      <w:pPr>
        <w:pStyle w:val="affd"/>
        <w:spacing w:before="120" w:after="120"/>
      </w:pPr>
      <w:r>
        <w:t>净含量</w:t>
      </w:r>
    </w:p>
    <w:p w:rsidR="00200766" w:rsidRDefault="005177F8" w:rsidP="00276CDF">
      <w:pPr>
        <w:pStyle w:val="affff6"/>
        <w:ind w:firstLine="420"/>
      </w:pPr>
      <w:r>
        <w:t>应符合</w:t>
      </w:r>
      <w:r>
        <w:rPr>
          <w:rFonts w:hint="eastAsia"/>
        </w:rPr>
        <w:t xml:space="preserve"> JJF 1070 的规定。</w:t>
      </w:r>
    </w:p>
    <w:p w:rsidR="00200766" w:rsidRDefault="005177F8" w:rsidP="005177F8">
      <w:pPr>
        <w:pStyle w:val="affc"/>
        <w:spacing w:before="240" w:after="240"/>
      </w:pPr>
      <w:bookmarkStart w:id="116" w:name="_Toc207270026"/>
      <w:r>
        <w:t>试验方法</w:t>
      </w:r>
      <w:bookmarkEnd w:id="116"/>
    </w:p>
    <w:p w:rsidR="00200766" w:rsidRDefault="0092600A" w:rsidP="0092600A">
      <w:pPr>
        <w:pStyle w:val="affd"/>
        <w:spacing w:before="120" w:after="120"/>
      </w:pPr>
      <w:r>
        <w:t>感官要求</w:t>
      </w:r>
    </w:p>
    <w:p w:rsidR="00200766" w:rsidRDefault="0092600A" w:rsidP="00276CDF">
      <w:pPr>
        <w:pStyle w:val="affff6"/>
        <w:ind w:firstLine="420"/>
      </w:pPr>
      <w:r w:rsidRPr="0092600A">
        <w:rPr>
          <w:rFonts w:hint="eastAsia"/>
        </w:rPr>
        <w:t>将样品置于清洁、干燥的白色器皿中，剥去所有包装材料，检查色泽、形态、组织、滋味、气味和杂质。</w:t>
      </w:r>
    </w:p>
    <w:p w:rsidR="00200766" w:rsidRDefault="001019AC" w:rsidP="001D5984">
      <w:pPr>
        <w:pStyle w:val="affd"/>
        <w:spacing w:before="120" w:after="120"/>
      </w:pPr>
      <w:r>
        <w:t>理化指标</w:t>
      </w:r>
    </w:p>
    <w:p w:rsidR="00DC2180" w:rsidRDefault="00DC2180" w:rsidP="00DC2180">
      <w:pPr>
        <w:pStyle w:val="affe"/>
        <w:spacing w:before="120" w:after="120"/>
      </w:pPr>
      <w:r>
        <w:t>铁</w:t>
      </w:r>
    </w:p>
    <w:p w:rsidR="00DC2180" w:rsidRPr="00DC2180" w:rsidRDefault="00DC2180" w:rsidP="00DC2180">
      <w:pPr>
        <w:pStyle w:val="affff6"/>
        <w:ind w:firstLine="420"/>
      </w:pPr>
      <w:r>
        <w:t>按</w:t>
      </w:r>
      <w:r>
        <w:rPr>
          <w:rFonts w:hint="eastAsia"/>
        </w:rPr>
        <w:t xml:space="preserve"> GB 5009.90 的规定执行。</w:t>
      </w:r>
    </w:p>
    <w:p w:rsidR="001019AC" w:rsidRDefault="001019AC" w:rsidP="001019AC">
      <w:pPr>
        <w:pStyle w:val="affe"/>
        <w:spacing w:before="120" w:after="120"/>
      </w:pPr>
      <w:r>
        <w:rPr>
          <w:rFonts w:hint="eastAsia"/>
        </w:rPr>
        <w:t>干燥失重</w:t>
      </w:r>
    </w:p>
    <w:p w:rsidR="001019AC" w:rsidRPr="001019AC" w:rsidRDefault="001019AC" w:rsidP="001019AC">
      <w:pPr>
        <w:pStyle w:val="affff6"/>
        <w:ind w:firstLine="420"/>
      </w:pPr>
      <w:r>
        <w:rPr>
          <w:rFonts w:hint="eastAsia"/>
        </w:rPr>
        <w:t>按 SB/T 10021 的规定</w:t>
      </w:r>
      <w:r w:rsidR="009875C6">
        <w:rPr>
          <w:rFonts w:hint="eastAsia"/>
        </w:rPr>
        <w:t>执行</w:t>
      </w:r>
      <w:r>
        <w:rPr>
          <w:rFonts w:hint="eastAsia"/>
        </w:rPr>
        <w:t>。</w:t>
      </w:r>
    </w:p>
    <w:p w:rsidR="00200766" w:rsidRDefault="001019AC" w:rsidP="009875C6">
      <w:pPr>
        <w:pStyle w:val="affe"/>
        <w:spacing w:before="120" w:after="120"/>
      </w:pPr>
      <w:r>
        <w:rPr>
          <w:rFonts w:hint="eastAsia"/>
        </w:rPr>
        <w:t>还原糖</w:t>
      </w:r>
    </w:p>
    <w:p w:rsidR="001019AC" w:rsidRDefault="001019AC" w:rsidP="001019AC">
      <w:pPr>
        <w:pStyle w:val="affff6"/>
        <w:ind w:firstLine="420"/>
      </w:pPr>
      <w:r>
        <w:t>按</w:t>
      </w:r>
      <w:r>
        <w:rPr>
          <w:rFonts w:hint="eastAsia"/>
        </w:rPr>
        <w:t xml:space="preserve"> GB 5009.7 的规定</w:t>
      </w:r>
      <w:r w:rsidR="009875C6">
        <w:rPr>
          <w:rFonts w:hint="eastAsia"/>
        </w:rPr>
        <w:t>执行</w:t>
      </w:r>
      <w:r>
        <w:rPr>
          <w:rFonts w:hint="eastAsia"/>
        </w:rPr>
        <w:t>。</w:t>
      </w:r>
    </w:p>
    <w:p w:rsidR="00406944" w:rsidRDefault="00406944" w:rsidP="00406944">
      <w:pPr>
        <w:pStyle w:val="affe"/>
        <w:spacing w:before="120" w:after="120"/>
      </w:pPr>
      <w:r w:rsidRPr="00AA6EEB">
        <w:rPr>
          <w:rFonts w:hint="eastAsia"/>
        </w:rPr>
        <w:t>胶原蛋白肽</w:t>
      </w:r>
    </w:p>
    <w:p w:rsidR="00406944" w:rsidRDefault="00406944" w:rsidP="00406944">
      <w:pPr>
        <w:pStyle w:val="affff6"/>
        <w:ind w:firstLine="420"/>
      </w:pPr>
      <w:r>
        <w:t>按</w:t>
      </w:r>
      <w:r>
        <w:rPr>
          <w:rFonts w:hint="eastAsia"/>
        </w:rPr>
        <w:t xml:space="preserve"> GB </w:t>
      </w:r>
      <w:r w:rsidRPr="00406944">
        <w:t>31645</w:t>
      </w:r>
      <w:r>
        <w:rPr>
          <w:rFonts w:hint="eastAsia"/>
        </w:rPr>
        <w:t xml:space="preserve"> 的规定执行。</w:t>
      </w:r>
    </w:p>
    <w:p w:rsidR="00BF1ADF" w:rsidRDefault="00BF1ADF" w:rsidP="00BF1ADF">
      <w:pPr>
        <w:pStyle w:val="affe"/>
        <w:spacing w:before="120" w:after="120"/>
      </w:pPr>
      <w:r>
        <w:rPr>
          <w:rFonts w:hint="eastAsia"/>
        </w:rPr>
        <w:t>膳食纤维</w:t>
      </w:r>
    </w:p>
    <w:p w:rsidR="00BF1ADF" w:rsidRPr="00BF1ADF" w:rsidRDefault="00BF1ADF" w:rsidP="00BF1ADF">
      <w:pPr>
        <w:pStyle w:val="affff6"/>
        <w:ind w:firstLine="420"/>
      </w:pPr>
      <w:r>
        <w:t>按</w:t>
      </w:r>
      <w:r>
        <w:rPr>
          <w:rFonts w:hint="eastAsia"/>
        </w:rPr>
        <w:t xml:space="preserve"> </w:t>
      </w:r>
      <w:r>
        <w:t>GB/T 22224</w:t>
      </w:r>
      <w:r>
        <w:rPr>
          <w:rFonts w:hint="eastAsia"/>
        </w:rPr>
        <w:t xml:space="preserve"> 的规定执行。</w:t>
      </w:r>
    </w:p>
    <w:p w:rsidR="00200766" w:rsidRDefault="009875C6" w:rsidP="009875C6">
      <w:pPr>
        <w:pStyle w:val="affd"/>
        <w:spacing w:before="120" w:after="120"/>
      </w:pPr>
      <w:r>
        <w:t>污染物限量</w:t>
      </w:r>
    </w:p>
    <w:p w:rsidR="009875C6" w:rsidRPr="009875C6" w:rsidRDefault="009875C6" w:rsidP="009875C6">
      <w:pPr>
        <w:pStyle w:val="affff6"/>
        <w:ind w:firstLine="420"/>
      </w:pPr>
      <w:r>
        <w:rPr>
          <w:rFonts w:hint="eastAsia"/>
        </w:rPr>
        <w:t>按 GB 2762 的规定执行。</w:t>
      </w:r>
    </w:p>
    <w:p w:rsidR="00AC595F" w:rsidRDefault="00AC595F" w:rsidP="00AC595F">
      <w:pPr>
        <w:pStyle w:val="affd"/>
        <w:spacing w:before="120" w:after="120"/>
      </w:pPr>
      <w:r>
        <w:t>微生物限量</w:t>
      </w:r>
    </w:p>
    <w:p w:rsidR="00AC595F" w:rsidRDefault="00AC595F" w:rsidP="00AC595F">
      <w:pPr>
        <w:pStyle w:val="affe"/>
        <w:spacing w:before="120" w:after="120"/>
      </w:pPr>
      <w:r>
        <w:rPr>
          <w:rFonts w:hint="eastAsia"/>
        </w:rPr>
        <w:t>菌落总数</w:t>
      </w:r>
    </w:p>
    <w:p w:rsidR="00AC595F" w:rsidRDefault="00FA648B" w:rsidP="00AC595F">
      <w:pPr>
        <w:pStyle w:val="affff6"/>
        <w:ind w:firstLine="420"/>
      </w:pPr>
      <w:r>
        <w:rPr>
          <w:rFonts w:hint="eastAsia"/>
        </w:rPr>
        <w:t>按 GB 4789.2 的规定执行。</w:t>
      </w:r>
    </w:p>
    <w:p w:rsidR="00200766" w:rsidRDefault="00AC595F" w:rsidP="00AC595F">
      <w:pPr>
        <w:pStyle w:val="affe"/>
        <w:spacing w:before="120" w:after="120"/>
      </w:pPr>
      <w:r>
        <w:rPr>
          <w:rFonts w:hint="eastAsia"/>
        </w:rPr>
        <w:t>大肠菌群</w:t>
      </w:r>
    </w:p>
    <w:p w:rsidR="00AC595F" w:rsidRPr="00AC595F" w:rsidRDefault="00A70415" w:rsidP="00AC595F">
      <w:pPr>
        <w:pStyle w:val="affff6"/>
        <w:ind w:firstLine="420"/>
      </w:pPr>
      <w:r>
        <w:rPr>
          <w:rFonts w:hint="eastAsia"/>
        </w:rPr>
        <w:t>按 GB 4789.3 的规定执行。</w:t>
      </w:r>
    </w:p>
    <w:p w:rsidR="00AC595F" w:rsidRDefault="00AC595F" w:rsidP="00AC595F">
      <w:pPr>
        <w:pStyle w:val="affd"/>
        <w:spacing w:before="120" w:after="120"/>
      </w:pPr>
      <w:r>
        <w:t>食品添加剂和食品营养强化剂</w:t>
      </w:r>
    </w:p>
    <w:p w:rsidR="00AC595F" w:rsidRPr="005177F8" w:rsidRDefault="00AC595F" w:rsidP="00AC595F">
      <w:pPr>
        <w:pStyle w:val="affff6"/>
        <w:ind w:firstLine="420"/>
      </w:pPr>
      <w:r>
        <w:rPr>
          <w:rFonts w:hint="eastAsia"/>
        </w:rPr>
        <w:t>按 GB 2760 和 GB 14880 的规定执行。</w:t>
      </w:r>
    </w:p>
    <w:p w:rsidR="00AC595F" w:rsidRDefault="00AC595F" w:rsidP="00AC595F">
      <w:pPr>
        <w:pStyle w:val="affd"/>
        <w:spacing w:before="120" w:after="120"/>
      </w:pPr>
      <w:r>
        <w:t>净含量</w:t>
      </w:r>
    </w:p>
    <w:p w:rsidR="00AC595F" w:rsidRDefault="00AC595F" w:rsidP="00AC595F">
      <w:pPr>
        <w:pStyle w:val="affff6"/>
        <w:ind w:firstLine="420"/>
      </w:pPr>
      <w:r>
        <w:rPr>
          <w:rFonts w:hint="eastAsia"/>
        </w:rPr>
        <w:t>按 JJF 1070 的规定执行。</w:t>
      </w:r>
    </w:p>
    <w:p w:rsidR="00200766" w:rsidRDefault="003622E9" w:rsidP="003622E9">
      <w:pPr>
        <w:pStyle w:val="affc"/>
        <w:spacing w:before="240" w:after="240"/>
      </w:pPr>
      <w:bookmarkStart w:id="117" w:name="_Toc207270027"/>
      <w:r>
        <w:t>检验规则</w:t>
      </w:r>
      <w:bookmarkEnd w:id="117"/>
    </w:p>
    <w:p w:rsidR="003622E9" w:rsidRDefault="003622E9" w:rsidP="003622E9">
      <w:pPr>
        <w:pStyle w:val="affd"/>
        <w:spacing w:before="120" w:after="120"/>
      </w:pPr>
      <w:r>
        <w:rPr>
          <w:rFonts w:hint="eastAsia"/>
        </w:rPr>
        <w:t>检验分类</w:t>
      </w:r>
    </w:p>
    <w:p w:rsidR="003622E9" w:rsidRDefault="003622E9" w:rsidP="003622E9">
      <w:pPr>
        <w:pStyle w:val="affff6"/>
        <w:ind w:firstLine="420"/>
      </w:pPr>
      <w:r>
        <w:rPr>
          <w:rFonts w:hint="eastAsia"/>
        </w:rPr>
        <w:t>产品检验分为出厂检验和型式检验。</w:t>
      </w:r>
    </w:p>
    <w:p w:rsidR="003622E9" w:rsidRDefault="003622E9" w:rsidP="003622E9">
      <w:pPr>
        <w:pStyle w:val="affd"/>
        <w:spacing w:before="120" w:after="120"/>
      </w:pPr>
      <w:r>
        <w:rPr>
          <w:rFonts w:hint="eastAsia"/>
        </w:rPr>
        <w:lastRenderedPageBreak/>
        <w:t>组批</w:t>
      </w:r>
    </w:p>
    <w:p w:rsidR="003622E9" w:rsidRDefault="003622E9" w:rsidP="003622E9">
      <w:pPr>
        <w:pStyle w:val="affff6"/>
        <w:ind w:firstLine="420"/>
      </w:pPr>
      <w:r w:rsidRPr="003622E9">
        <w:rPr>
          <w:rFonts w:hint="eastAsia"/>
        </w:rPr>
        <w:t>同一班次或同一班组、同一品种、同一生产线的产品为一组批。</w:t>
      </w:r>
    </w:p>
    <w:p w:rsidR="003622E9" w:rsidRDefault="00775FDC" w:rsidP="00775FDC">
      <w:pPr>
        <w:pStyle w:val="affd"/>
        <w:spacing w:before="120" w:after="120"/>
      </w:pPr>
      <w:r>
        <w:rPr>
          <w:rFonts w:hint="eastAsia"/>
        </w:rPr>
        <w:t>抽样</w:t>
      </w:r>
    </w:p>
    <w:p w:rsidR="00775FDC" w:rsidRDefault="00775FDC" w:rsidP="00775FDC">
      <w:pPr>
        <w:pStyle w:val="affff6"/>
        <w:ind w:firstLine="420"/>
      </w:pPr>
      <w:r w:rsidRPr="00775FDC">
        <w:rPr>
          <w:rFonts w:hint="eastAsia"/>
        </w:rPr>
        <w:t>在生产线每组批随机抽取</w:t>
      </w:r>
      <w:r>
        <w:rPr>
          <w:rFonts w:hint="eastAsia"/>
        </w:rPr>
        <w:t xml:space="preserve"> </w:t>
      </w:r>
      <w:r w:rsidRPr="00775FDC">
        <w:rPr>
          <w:rFonts w:hint="eastAsia"/>
        </w:rPr>
        <w:t>0.2%，或每组批不少于</w:t>
      </w:r>
      <w:r>
        <w:rPr>
          <w:rFonts w:hint="eastAsia"/>
        </w:rPr>
        <w:t xml:space="preserve"> </w:t>
      </w:r>
      <w:r w:rsidRPr="00775FDC">
        <w:rPr>
          <w:rFonts w:hint="eastAsia"/>
        </w:rPr>
        <w:t>1</w:t>
      </w:r>
      <w:r>
        <w:rPr>
          <w:rFonts w:hint="eastAsia"/>
        </w:rPr>
        <w:t xml:space="preserve"> </w:t>
      </w:r>
      <w:r w:rsidRPr="00775FDC">
        <w:rPr>
          <w:rFonts w:hint="eastAsia"/>
        </w:rPr>
        <w:t>kg。</w:t>
      </w:r>
    </w:p>
    <w:p w:rsidR="00775FDC" w:rsidRDefault="00775FDC" w:rsidP="00775FDC">
      <w:pPr>
        <w:pStyle w:val="affd"/>
        <w:spacing w:before="120" w:after="120"/>
      </w:pPr>
      <w:r>
        <w:rPr>
          <w:rFonts w:hint="eastAsia"/>
        </w:rPr>
        <w:t>出厂检验</w:t>
      </w:r>
    </w:p>
    <w:p w:rsidR="00B532B9" w:rsidRDefault="00B532B9" w:rsidP="00B532B9">
      <w:pPr>
        <w:pStyle w:val="affffffffa"/>
      </w:pPr>
      <w:r w:rsidRPr="00B532B9">
        <w:rPr>
          <w:rFonts w:hint="eastAsia"/>
        </w:rPr>
        <w:t>应对产品进行逐批检验，检验合格后方可出厂。</w:t>
      </w:r>
    </w:p>
    <w:p w:rsidR="00B532B9" w:rsidRDefault="00B532B9" w:rsidP="00B532B9">
      <w:pPr>
        <w:pStyle w:val="affffffffa"/>
      </w:pPr>
      <w:r w:rsidRPr="00B532B9">
        <w:rPr>
          <w:rFonts w:hint="eastAsia"/>
        </w:rPr>
        <w:t>产品出厂检验项目包括感官要求、净含量、干燥失重、菌落总数和大肠菌群。</w:t>
      </w:r>
    </w:p>
    <w:p w:rsidR="00775FDC" w:rsidRPr="00775FDC" w:rsidRDefault="00B532B9" w:rsidP="00B532B9">
      <w:pPr>
        <w:pStyle w:val="affffffffa"/>
      </w:pPr>
      <w:r w:rsidRPr="00B532B9">
        <w:rPr>
          <w:rFonts w:hint="eastAsia"/>
        </w:rPr>
        <w:t>同一品种不同包装的产品，不受包装规格和包装形式影响的检验项目可以一并检验。</w:t>
      </w:r>
    </w:p>
    <w:p w:rsidR="003622E9" w:rsidRDefault="001D5984" w:rsidP="001D5984">
      <w:pPr>
        <w:pStyle w:val="affd"/>
        <w:spacing w:before="120" w:after="120"/>
      </w:pPr>
      <w:r>
        <w:rPr>
          <w:rFonts w:hint="eastAsia"/>
        </w:rPr>
        <w:t>型式检验</w:t>
      </w:r>
    </w:p>
    <w:p w:rsidR="001D5984" w:rsidRDefault="001D5984" w:rsidP="00FD63A0">
      <w:pPr>
        <w:pStyle w:val="affffffffa"/>
      </w:pPr>
      <w:r w:rsidRPr="001D5984">
        <w:rPr>
          <w:rFonts w:hint="eastAsia"/>
        </w:rPr>
        <w:t>正常生产时每年应进行两次型式检验，有下列情况之一时也应进行型式检验</w:t>
      </w:r>
      <w:r>
        <w:rPr>
          <w:rFonts w:hint="eastAsia"/>
        </w:rPr>
        <w:t>：</w:t>
      </w:r>
    </w:p>
    <w:p w:rsidR="001D5984" w:rsidRDefault="001D5984" w:rsidP="00FD63A0">
      <w:pPr>
        <w:pStyle w:val="af5"/>
      </w:pPr>
      <w:r w:rsidRPr="001D5984">
        <w:rPr>
          <w:rFonts w:hint="eastAsia"/>
        </w:rPr>
        <w:t>新产品试制鉴定；</w:t>
      </w:r>
    </w:p>
    <w:p w:rsidR="001D5984" w:rsidRDefault="001D5984" w:rsidP="00FD63A0">
      <w:pPr>
        <w:pStyle w:val="af5"/>
      </w:pPr>
      <w:r w:rsidRPr="001D5984">
        <w:rPr>
          <w:rFonts w:hint="eastAsia"/>
        </w:rPr>
        <w:t>正式生产后，如原料、工艺有较大变化，可能影响产品质量时；</w:t>
      </w:r>
    </w:p>
    <w:p w:rsidR="001D5984" w:rsidRDefault="001D5984" w:rsidP="00FD63A0">
      <w:pPr>
        <w:pStyle w:val="af5"/>
      </w:pPr>
      <w:r w:rsidRPr="001D5984">
        <w:rPr>
          <w:rFonts w:hint="eastAsia"/>
        </w:rPr>
        <w:t>产品长期停产后，恢复生产时；</w:t>
      </w:r>
    </w:p>
    <w:p w:rsidR="001D5984" w:rsidRDefault="001D5984" w:rsidP="00FD63A0">
      <w:pPr>
        <w:pStyle w:val="af5"/>
      </w:pPr>
      <w:r w:rsidRPr="001D5984">
        <w:rPr>
          <w:rFonts w:hint="eastAsia"/>
        </w:rPr>
        <w:t>出厂检验的结果与上次型式检验有较大差异时；</w:t>
      </w:r>
    </w:p>
    <w:p w:rsidR="001D5984" w:rsidRDefault="001D5984" w:rsidP="00FD63A0">
      <w:pPr>
        <w:pStyle w:val="af5"/>
      </w:pPr>
      <w:r w:rsidRPr="001D5984">
        <w:rPr>
          <w:rFonts w:hint="eastAsia"/>
        </w:rPr>
        <w:t>国家有关质量监督机构提出要求时。</w:t>
      </w:r>
    </w:p>
    <w:p w:rsidR="001D5984" w:rsidRDefault="001D5984" w:rsidP="0065284D">
      <w:pPr>
        <w:pStyle w:val="affffffffa"/>
      </w:pPr>
      <w:r w:rsidRPr="001D5984">
        <w:rPr>
          <w:rFonts w:hint="eastAsia"/>
        </w:rPr>
        <w:t>型式检验项目为</w:t>
      </w:r>
      <w:r w:rsidR="00A70415">
        <w:rPr>
          <w:rFonts w:hint="eastAsia"/>
        </w:rPr>
        <w:t>第五章</w:t>
      </w:r>
      <w:r w:rsidR="0065284D">
        <w:rPr>
          <w:rFonts w:hint="eastAsia"/>
        </w:rPr>
        <w:t>规</w:t>
      </w:r>
      <w:r w:rsidRPr="001D5984">
        <w:rPr>
          <w:rFonts w:hint="eastAsia"/>
        </w:rPr>
        <w:t>定的</w:t>
      </w:r>
      <w:r w:rsidR="00A70415">
        <w:rPr>
          <w:rFonts w:hint="eastAsia"/>
        </w:rPr>
        <w:t>所有项目。</w:t>
      </w:r>
    </w:p>
    <w:p w:rsidR="001D5984" w:rsidRDefault="00FD63A0" w:rsidP="00FD63A0">
      <w:pPr>
        <w:pStyle w:val="affd"/>
        <w:spacing w:before="120" w:after="120"/>
      </w:pPr>
      <w:r>
        <w:rPr>
          <w:rFonts w:hint="eastAsia"/>
        </w:rPr>
        <w:t>判定规则</w:t>
      </w:r>
    </w:p>
    <w:p w:rsidR="00FD63A0" w:rsidRPr="00FD63A0" w:rsidRDefault="00FD63A0" w:rsidP="00FD63A0">
      <w:pPr>
        <w:pStyle w:val="affffffffa"/>
      </w:pPr>
      <w:r w:rsidRPr="00FD63A0">
        <w:rPr>
          <w:rFonts w:hint="eastAsia"/>
        </w:rPr>
        <w:t>项目全部符合本文件规定，判该批产品为合格品。</w:t>
      </w:r>
    </w:p>
    <w:p w:rsidR="001D5984" w:rsidRDefault="00FD63A0" w:rsidP="00FD63A0">
      <w:pPr>
        <w:pStyle w:val="affffffffa"/>
      </w:pPr>
      <w:r w:rsidRPr="00FD63A0">
        <w:rPr>
          <w:rFonts w:hint="eastAsia"/>
        </w:rPr>
        <w:t>出厂检验项目有一项不符合本文件规定，可以加倍抽样复验。复验后仍不符合本文件规定，判该批产品为不合格品。</w:t>
      </w:r>
    </w:p>
    <w:p w:rsidR="001D5984" w:rsidRDefault="00FD63A0" w:rsidP="00FD63A0">
      <w:pPr>
        <w:pStyle w:val="affffffffa"/>
      </w:pPr>
      <w:r w:rsidRPr="00FD63A0">
        <w:rPr>
          <w:rFonts w:hint="eastAsia"/>
        </w:rPr>
        <w:t>型式检验项目不超过两项不符合本文件规定，可以加倍抽样复验。复验后有一项不符合本文件规定，判该批产品为不合格品。</w:t>
      </w:r>
    </w:p>
    <w:p w:rsidR="001D5984" w:rsidRDefault="00FD63A0" w:rsidP="00FD63A0">
      <w:pPr>
        <w:pStyle w:val="affc"/>
        <w:spacing w:before="240" w:after="240"/>
      </w:pPr>
      <w:bookmarkStart w:id="118" w:name="_Toc207270028"/>
      <w:r>
        <w:rPr>
          <w:rFonts w:hint="eastAsia"/>
        </w:rPr>
        <w:t>标志、包装、运输和贮存</w:t>
      </w:r>
      <w:bookmarkEnd w:id="118"/>
    </w:p>
    <w:p w:rsidR="00705923" w:rsidRDefault="00705923" w:rsidP="00705923">
      <w:pPr>
        <w:pStyle w:val="affd"/>
        <w:spacing w:before="120" w:after="120"/>
      </w:pPr>
      <w:r w:rsidRPr="00705923">
        <w:rPr>
          <w:rFonts w:hint="eastAsia"/>
        </w:rPr>
        <w:t>标志</w:t>
      </w:r>
    </w:p>
    <w:p w:rsidR="00705923" w:rsidRDefault="00705923" w:rsidP="0029741E">
      <w:pPr>
        <w:pStyle w:val="affffffffa"/>
      </w:pPr>
      <w:r w:rsidRPr="00705923">
        <w:rPr>
          <w:rFonts w:hint="eastAsia"/>
        </w:rPr>
        <w:t>产品应符合 GB 7718 和 GB 28050 的规定。</w:t>
      </w:r>
    </w:p>
    <w:p w:rsidR="00705923" w:rsidRDefault="00705923" w:rsidP="0029741E">
      <w:pPr>
        <w:pStyle w:val="affffffffa"/>
      </w:pPr>
      <w:r w:rsidRPr="00705923">
        <w:rPr>
          <w:rFonts w:hint="eastAsia"/>
        </w:rPr>
        <w:t>包装储运图示标志应符合 GB/T 191 的规定。</w:t>
      </w:r>
    </w:p>
    <w:p w:rsidR="00705923" w:rsidRDefault="00705923" w:rsidP="00705923">
      <w:pPr>
        <w:pStyle w:val="affd"/>
        <w:spacing w:before="120" w:after="120"/>
      </w:pPr>
      <w:r w:rsidRPr="00705923">
        <w:rPr>
          <w:rFonts w:hint="eastAsia"/>
        </w:rPr>
        <w:t>包装</w:t>
      </w:r>
    </w:p>
    <w:p w:rsidR="00705923" w:rsidRDefault="00705923" w:rsidP="001D5984">
      <w:pPr>
        <w:pStyle w:val="affff6"/>
        <w:ind w:firstLine="420"/>
      </w:pPr>
      <w:r w:rsidRPr="00705923">
        <w:rPr>
          <w:rFonts w:hint="eastAsia"/>
        </w:rPr>
        <w:t>包装箱应严密、 整齐、无破损。贮存产品应贮存在清洁、干燥的仓库内。产品应堆码在垛垫上，离地、离墙不少于 10</w:t>
      </w:r>
      <w:r>
        <w:rPr>
          <w:rFonts w:hint="eastAsia"/>
        </w:rPr>
        <w:t xml:space="preserve"> </w:t>
      </w:r>
      <w:r w:rsidRPr="00705923">
        <w:rPr>
          <w:rFonts w:hint="eastAsia"/>
        </w:rPr>
        <w:t>cm。</w:t>
      </w:r>
    </w:p>
    <w:p w:rsidR="00705923" w:rsidRDefault="00705923" w:rsidP="00705923">
      <w:pPr>
        <w:pStyle w:val="affd"/>
        <w:spacing w:before="120" w:after="120"/>
      </w:pPr>
      <w:r w:rsidRPr="00705923">
        <w:rPr>
          <w:rFonts w:hint="eastAsia"/>
        </w:rPr>
        <w:t>运输</w:t>
      </w:r>
    </w:p>
    <w:p w:rsidR="001D5984" w:rsidRDefault="00705923" w:rsidP="001D5984">
      <w:pPr>
        <w:pStyle w:val="affff6"/>
        <w:ind w:firstLine="420"/>
      </w:pPr>
      <w:r w:rsidRPr="00705923">
        <w:rPr>
          <w:rFonts w:hint="eastAsia"/>
        </w:rPr>
        <w:t>运输车辆应符合卫生要求。不应与有毒、有污染的物品混装、混运。运输时应防止挤压、曝晒或雨淋。装卸时轻搬，轻放</w:t>
      </w:r>
      <w:r>
        <w:rPr>
          <w:rFonts w:hint="eastAsia"/>
        </w:rPr>
        <w:t>。</w:t>
      </w:r>
    </w:p>
    <w:p w:rsidR="003622E9" w:rsidRDefault="0029741E" w:rsidP="0029741E">
      <w:pPr>
        <w:pStyle w:val="affc"/>
        <w:spacing w:before="240" w:after="240"/>
      </w:pPr>
      <w:bookmarkStart w:id="119" w:name="_Toc207270029"/>
      <w:r>
        <w:t>保质期</w:t>
      </w:r>
      <w:bookmarkEnd w:id="119"/>
    </w:p>
    <w:p w:rsidR="003622E9" w:rsidRPr="003622E9" w:rsidRDefault="0029741E" w:rsidP="003622E9">
      <w:pPr>
        <w:pStyle w:val="affff6"/>
        <w:ind w:firstLine="420"/>
      </w:pPr>
      <w:r w:rsidRPr="0029741E">
        <w:rPr>
          <w:rFonts w:hint="eastAsia"/>
        </w:rPr>
        <w:t>在符合规定的运输和贮存条件下，在包装完整未经启封的情况下，产品自生产之日起，保质期按产品包装标注执行。</w:t>
      </w:r>
    </w:p>
    <w:p w:rsidR="00200766" w:rsidRDefault="00200766" w:rsidP="00276CDF">
      <w:pPr>
        <w:pStyle w:val="affff6"/>
        <w:ind w:firstLine="420"/>
      </w:pPr>
    </w:p>
    <w:p w:rsidR="00210A44" w:rsidRDefault="00210A44" w:rsidP="00210A44">
      <w:pPr>
        <w:pStyle w:val="affff6"/>
        <w:ind w:firstLineChars="0" w:firstLine="0"/>
        <w:jc w:val="center"/>
      </w:pPr>
      <w:bookmarkStart w:id="120" w:name="BookMark8"/>
      <w:bookmarkEnd w:id="38"/>
      <w:r>
        <w:drawing>
          <wp:inline distT="0" distB="0" distL="0" distR="0" wp14:anchorId="038A6A24" wp14:editId="70169E86">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85900" cy="317500"/>
                    </a:xfrm>
                    <a:prstGeom prst="rect">
                      <a:avLst/>
                    </a:prstGeom>
                  </pic:spPr>
                </pic:pic>
              </a:graphicData>
            </a:graphic>
          </wp:inline>
        </w:drawing>
      </w:r>
      <w:bookmarkEnd w:id="120"/>
    </w:p>
    <w:sectPr w:rsidR="00210A44"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4C6" w:rsidRDefault="00FB14C6" w:rsidP="00D86DB7">
      <w:r>
        <w:separator/>
      </w:r>
    </w:p>
    <w:p w:rsidR="00FB14C6" w:rsidRDefault="00FB14C6"/>
    <w:p w:rsidR="00FB14C6" w:rsidRDefault="00FB14C6"/>
  </w:endnote>
  <w:endnote w:type="continuationSeparator" w:id="0">
    <w:p w:rsidR="00FB14C6" w:rsidRDefault="00FB14C6" w:rsidP="00D86DB7">
      <w:r>
        <w:continuationSeparator/>
      </w:r>
    </w:p>
    <w:p w:rsidR="00FB14C6" w:rsidRDefault="00FB14C6"/>
    <w:p w:rsidR="00FB14C6" w:rsidRDefault="00FB1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1E" w:rsidRDefault="0029741E">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324EDD" w:rsidRDefault="00282B5E"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rsidP="00C94DF2">
    <w:pPr>
      <w:pStyle w:val="affff3"/>
    </w:pPr>
    <w:r>
      <w:fldChar w:fldCharType="begin"/>
    </w:r>
    <w:r>
      <w:instrText>PAGE   \* MERGEFORMAT</w:instrText>
    </w:r>
    <w:r>
      <w:fldChar w:fldCharType="separate"/>
    </w:r>
    <w:r w:rsidR="001D73F9" w:rsidRPr="001D73F9">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4C6" w:rsidRDefault="00FB14C6" w:rsidP="00D86DB7">
      <w:r>
        <w:separator/>
      </w:r>
    </w:p>
  </w:footnote>
  <w:footnote w:type="continuationSeparator" w:id="0">
    <w:p w:rsidR="00FB14C6" w:rsidRDefault="00FB14C6" w:rsidP="00D86DB7">
      <w:r>
        <w:continuationSeparator/>
      </w:r>
    </w:p>
    <w:p w:rsidR="00FB14C6" w:rsidRDefault="00FB14C6"/>
    <w:p w:rsidR="00FB14C6" w:rsidRDefault="00FB14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1E" w:rsidRDefault="0029741E">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E70388" w:rsidRDefault="00282B5E"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324EDD" w:rsidRDefault="00282B5E"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9741E">
      <w:rPr>
        <w:noProof/>
      </w:rPr>
      <w:t>T/CS 215—2025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D84FA1" w:rsidRDefault="00282B5E" w:rsidP="00A2271D">
    <w:pPr>
      <w:pStyle w:val="affffb"/>
    </w:pPr>
    <w:r>
      <w:fldChar w:fldCharType="begin"/>
    </w:r>
    <w:r>
      <w:instrText xml:space="preserve"> STYLEREF  标准文件_文件编号  \* MERGEFORMAT </w:instrText>
    </w:r>
    <w:r>
      <w:fldChar w:fldCharType="separate"/>
    </w:r>
    <w:r w:rsidR="001D73F9">
      <w:t>T/CS 215</w:t>
    </w:r>
    <w:r w:rsidR="001D73F9">
      <w:t>—</w:t>
    </w:r>
    <w:r w:rsidR="001D73F9">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0A66D39"/>
    <w:multiLevelType w:val="multilevel"/>
    <w:tmpl w:val="05642D3A"/>
    <w:lvl w:ilvl="0">
      <w:start w:val="1"/>
      <w:numFmt w:val="decimal"/>
      <w:suff w:val="nothing"/>
      <w:lvlText w:val="图%1　"/>
      <w:lvlJc w:val="left"/>
      <w:pPr>
        <w:ind w:left="0" w:firstLine="0"/>
      </w:pPr>
      <w:rPr>
        <w:rFonts w:ascii="Times New Roman" w:hAnsi="Times New Roman" w:cs="Times New Roman" w:hint="default"/>
      </w:rPr>
    </w:lvl>
    <w:lvl w:ilvl="1">
      <w:start w:val="1"/>
      <w:numFmt w:val="decimal"/>
      <w:suff w:val="nothing"/>
      <w:lvlText w:val="%1%2　"/>
      <w:lvlJc w:val="left"/>
      <w:pPr>
        <w:ind w:left="0" w:firstLine="0"/>
      </w:pPr>
      <w:rPr>
        <w:rFonts w:ascii="Times New Roman" w:hAnsi="Times New Roman" w:cs="Times New Roman" w:hint="default"/>
      </w:rPr>
    </w:lvl>
    <w:lvl w:ilvl="2">
      <w:start w:val="1"/>
      <w:numFmt w:val="decimal"/>
      <w:suff w:val="nothing"/>
      <w:lvlText w:val="%1%2.%3　"/>
      <w:lvlJc w:val="left"/>
      <w:pPr>
        <w:ind w:left="0" w:firstLine="0"/>
      </w:pPr>
      <w:rPr>
        <w:rFonts w:ascii="Times New Roman" w:hAnsi="Times New Roman" w:cs="Times New Roman" w:hint="default"/>
      </w:rPr>
    </w:lvl>
    <w:lvl w:ilvl="3">
      <w:start w:val="1"/>
      <w:numFmt w:val="decimal"/>
      <w:suff w:val="nothing"/>
      <w:lvlText w:val="%1%2.%3.%4　"/>
      <w:lvlJc w:val="left"/>
      <w:pPr>
        <w:ind w:left="0" w:firstLine="0"/>
      </w:pPr>
      <w:rPr>
        <w:rFonts w:ascii="Times New Roman" w:hAnsi="Times New Roman" w:cs="Times New Roman" w:hint="default"/>
      </w:rPr>
    </w:lvl>
    <w:lvl w:ilvl="4">
      <w:start w:val="1"/>
      <w:numFmt w:val="decimal"/>
      <w:suff w:val="nothing"/>
      <w:lvlText w:val="%1%2.%3.%4.%5　"/>
      <w:lvlJc w:val="left"/>
      <w:pPr>
        <w:ind w:left="0" w:firstLine="0"/>
      </w:pPr>
      <w:rPr>
        <w:rFonts w:ascii="Times New Roman" w:hAnsi="Times New Roman" w:cs="Times New Roman" w:hint="default"/>
      </w:rPr>
    </w:lvl>
    <w:lvl w:ilvl="5">
      <w:start w:val="1"/>
      <w:numFmt w:val="decimal"/>
      <w:suff w:val="nothing"/>
      <w:lvlText w:val="%1%2.%3.%4.%5.%6　"/>
      <w:lvlJc w:val="left"/>
      <w:pPr>
        <w:ind w:left="0" w:firstLine="0"/>
      </w:pPr>
      <w:rPr>
        <w:rFonts w:ascii="Times New Roman" w:hAnsi="Times New Roman" w:cs="Times New Roman" w:hint="default"/>
      </w:rPr>
    </w:lvl>
    <w:lvl w:ilvl="6">
      <w:start w:val="1"/>
      <w:numFmt w:val="decimal"/>
      <w:suff w:val="nothing"/>
      <w:lvlText w:val="%1%2.%3.%4.%5.%6.%7　"/>
      <w:lvlJc w:val="left"/>
      <w:pPr>
        <w:ind w:left="0" w:firstLine="0"/>
      </w:pPr>
      <w:rPr>
        <w:rFonts w:ascii="Times New Roman" w:hAnsi="Times New Roman" w:cs="Times New Roman" w:hint="default"/>
      </w:rPr>
    </w:lvl>
    <w:lvl w:ilvl="7">
      <w:start w:val="1"/>
      <w:numFmt w:val="decimal"/>
      <w:lvlText w:val="%1.%2.%3.%4.%5.%6.%7.%8"/>
      <w:lvlJc w:val="left"/>
      <w:pPr>
        <w:tabs>
          <w:tab w:val="num" w:pos="4348"/>
        </w:tabs>
        <w:ind w:left="3969" w:hanging="1418"/>
      </w:pPr>
      <w:rPr>
        <w:rFonts w:ascii="Times New Roman" w:hAnsi="Times New Roman" w:cs="Times New Roman" w:hint="default"/>
      </w:rPr>
    </w:lvl>
    <w:lvl w:ilvl="8">
      <w:start w:val="1"/>
      <w:numFmt w:val="decimal"/>
      <w:lvlText w:val="%1.%2.%3.%4.%5.%6.%7.%8.%9"/>
      <w:lvlJc w:val="left"/>
      <w:pPr>
        <w:tabs>
          <w:tab w:val="num" w:pos="4774"/>
        </w:tabs>
        <w:ind w:left="4677" w:hanging="1701"/>
      </w:pPr>
      <w:rPr>
        <w:rFonts w:ascii="Times New Roman" w:hAnsi="Times New Roman" w:cs="Times New Roman" w:hint="default"/>
      </w:rPr>
    </w:lvl>
  </w:abstractNum>
  <w:abstractNum w:abstractNumId="13">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6240461"/>
    <w:multiLevelType w:val="multilevel"/>
    <w:tmpl w:val="3AE831A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5">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3701900"/>
    <w:multiLevelType w:val="multilevel"/>
    <w:tmpl w:val="A7BA02D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3">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EA2025"/>
    <w:multiLevelType w:val="multilevel"/>
    <w:tmpl w:val="CFCED1C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vertAlign w:val="baseline"/>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3"/>
  </w:num>
  <w:num w:numId="3">
    <w:abstractNumId w:val="5"/>
  </w:num>
  <w:num w:numId="4">
    <w:abstractNumId w:val="20"/>
  </w:num>
  <w:num w:numId="5">
    <w:abstractNumId w:val="15"/>
  </w:num>
  <w:num w:numId="6">
    <w:abstractNumId w:val="26"/>
  </w:num>
  <w:num w:numId="7">
    <w:abstractNumId w:val="8"/>
  </w:num>
  <w:num w:numId="8">
    <w:abstractNumId w:val="9"/>
  </w:num>
  <w:num w:numId="9">
    <w:abstractNumId w:val="18"/>
  </w:num>
  <w:num w:numId="10">
    <w:abstractNumId w:val="27"/>
  </w:num>
  <w:num w:numId="11">
    <w:abstractNumId w:val="4"/>
  </w:num>
  <w:num w:numId="12">
    <w:abstractNumId w:val="16"/>
  </w:num>
  <w:num w:numId="13">
    <w:abstractNumId w:val="28"/>
  </w:num>
  <w:num w:numId="14">
    <w:abstractNumId w:val="11"/>
  </w:num>
  <w:num w:numId="15">
    <w:abstractNumId w:val="6"/>
  </w:num>
  <w:num w:numId="16">
    <w:abstractNumId w:val="10"/>
  </w:num>
  <w:num w:numId="17">
    <w:abstractNumId w:val="25"/>
  </w:num>
  <w:num w:numId="18">
    <w:abstractNumId w:val="3"/>
  </w:num>
  <w:num w:numId="19">
    <w:abstractNumId w:val="7"/>
  </w:num>
  <w:num w:numId="20">
    <w:abstractNumId w:val="21"/>
  </w:num>
  <w:num w:numId="21">
    <w:abstractNumId w:val="24"/>
  </w:num>
  <w:num w:numId="22">
    <w:abstractNumId w:val="19"/>
  </w:num>
  <w:num w:numId="23">
    <w:abstractNumId w:val="32"/>
  </w:num>
  <w:num w:numId="24">
    <w:abstractNumId w:val="17"/>
  </w:num>
  <w:num w:numId="25">
    <w:abstractNumId w:val="31"/>
  </w:num>
  <w:num w:numId="26">
    <w:abstractNumId w:val="2"/>
  </w:num>
  <w:num w:numId="27">
    <w:abstractNumId w:val="13"/>
  </w:num>
  <w:num w:numId="28">
    <w:abstractNumId w:val="33"/>
  </w:num>
  <w:num w:numId="29">
    <w:abstractNumId w:val="30"/>
  </w:num>
  <w:num w:numId="30">
    <w:abstractNumId w:val="29"/>
  </w:num>
  <w:num w:numId="31">
    <w:abstractNumId w:val="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SortMethod w:val="0000"/>
  <w:documentProtection w:edit="forms" w:enforcement="1" w:cryptProviderType="rsaFull" w:cryptAlgorithmClass="hash" w:cryptAlgorithmType="typeAny" w:cryptAlgorithmSid="4" w:cryptSpinCount="100000" w:hash="Nc22ySWKoeLTGTq0aNNX8aR4swA=" w:salt="6PUwsUTBuqx4vnuVdzfU7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7B3A"/>
    <w:rsid w:val="000107E0"/>
    <w:rsid w:val="00011D09"/>
    <w:rsid w:val="00011FDE"/>
    <w:rsid w:val="00012959"/>
    <w:rsid w:val="00012FFD"/>
    <w:rsid w:val="00014162"/>
    <w:rsid w:val="00014340"/>
    <w:rsid w:val="00016A9C"/>
    <w:rsid w:val="000174BB"/>
    <w:rsid w:val="00022184"/>
    <w:rsid w:val="00022762"/>
    <w:rsid w:val="000236C1"/>
    <w:rsid w:val="000238E0"/>
    <w:rsid w:val="000249DB"/>
    <w:rsid w:val="0002595E"/>
    <w:rsid w:val="00026420"/>
    <w:rsid w:val="000303C3"/>
    <w:rsid w:val="0003180F"/>
    <w:rsid w:val="000331D3"/>
    <w:rsid w:val="000346A5"/>
    <w:rsid w:val="000359C3"/>
    <w:rsid w:val="00035A7D"/>
    <w:rsid w:val="000365ED"/>
    <w:rsid w:val="000375D4"/>
    <w:rsid w:val="00040A10"/>
    <w:rsid w:val="0004249A"/>
    <w:rsid w:val="00043282"/>
    <w:rsid w:val="00044286"/>
    <w:rsid w:val="00047F28"/>
    <w:rsid w:val="000503AA"/>
    <w:rsid w:val="000506A1"/>
    <w:rsid w:val="00050967"/>
    <w:rsid w:val="000515DD"/>
    <w:rsid w:val="0005265A"/>
    <w:rsid w:val="000539DD"/>
    <w:rsid w:val="00053BD3"/>
    <w:rsid w:val="000556ED"/>
    <w:rsid w:val="00055C38"/>
    <w:rsid w:val="00055FE2"/>
    <w:rsid w:val="0005616F"/>
    <w:rsid w:val="00060C2E"/>
    <w:rsid w:val="00061033"/>
    <w:rsid w:val="000619E9"/>
    <w:rsid w:val="000622D4"/>
    <w:rsid w:val="00062CD0"/>
    <w:rsid w:val="0006357D"/>
    <w:rsid w:val="00066A7C"/>
    <w:rsid w:val="00067F1E"/>
    <w:rsid w:val="00071CC0"/>
    <w:rsid w:val="00071CFC"/>
    <w:rsid w:val="00073C8C"/>
    <w:rsid w:val="000742FB"/>
    <w:rsid w:val="00077B64"/>
    <w:rsid w:val="00080A1C"/>
    <w:rsid w:val="00082317"/>
    <w:rsid w:val="0008236F"/>
    <w:rsid w:val="00083D2C"/>
    <w:rsid w:val="000841C2"/>
    <w:rsid w:val="00085E90"/>
    <w:rsid w:val="00086AA1"/>
    <w:rsid w:val="00087A77"/>
    <w:rsid w:val="00090CA6"/>
    <w:rsid w:val="00092B8A"/>
    <w:rsid w:val="00092FB0"/>
    <w:rsid w:val="000934C5"/>
    <w:rsid w:val="00093D25"/>
    <w:rsid w:val="00093DAB"/>
    <w:rsid w:val="00094D73"/>
    <w:rsid w:val="00096C94"/>
    <w:rsid w:val="00096D57"/>
    <w:rsid w:val="00096D63"/>
    <w:rsid w:val="000A0B60"/>
    <w:rsid w:val="000A0EB8"/>
    <w:rsid w:val="000A15EC"/>
    <w:rsid w:val="000A19FC"/>
    <w:rsid w:val="000A296B"/>
    <w:rsid w:val="000A5C73"/>
    <w:rsid w:val="000A7311"/>
    <w:rsid w:val="000A7502"/>
    <w:rsid w:val="000A7EA2"/>
    <w:rsid w:val="000B060F"/>
    <w:rsid w:val="000B1592"/>
    <w:rsid w:val="000B1FF2"/>
    <w:rsid w:val="000B23CF"/>
    <w:rsid w:val="000B3CDA"/>
    <w:rsid w:val="000B6A0B"/>
    <w:rsid w:val="000C0606"/>
    <w:rsid w:val="000C0F6C"/>
    <w:rsid w:val="000C11DB"/>
    <w:rsid w:val="000C1492"/>
    <w:rsid w:val="000C1E12"/>
    <w:rsid w:val="000C2FBD"/>
    <w:rsid w:val="000C4B41"/>
    <w:rsid w:val="000C4FDD"/>
    <w:rsid w:val="000C555F"/>
    <w:rsid w:val="000C57D6"/>
    <w:rsid w:val="000C6362"/>
    <w:rsid w:val="000C7666"/>
    <w:rsid w:val="000D0A9C"/>
    <w:rsid w:val="000D1795"/>
    <w:rsid w:val="000D329A"/>
    <w:rsid w:val="000D4B9C"/>
    <w:rsid w:val="000D4EB6"/>
    <w:rsid w:val="000D753B"/>
    <w:rsid w:val="000E057C"/>
    <w:rsid w:val="000E4047"/>
    <w:rsid w:val="000E4C9E"/>
    <w:rsid w:val="000E6FD7"/>
    <w:rsid w:val="000E7144"/>
    <w:rsid w:val="000E725D"/>
    <w:rsid w:val="000E78E6"/>
    <w:rsid w:val="000F06E1"/>
    <w:rsid w:val="000F0E3C"/>
    <w:rsid w:val="000F19D5"/>
    <w:rsid w:val="000F2826"/>
    <w:rsid w:val="000F4050"/>
    <w:rsid w:val="000F4AEA"/>
    <w:rsid w:val="000F67E9"/>
    <w:rsid w:val="001019AC"/>
    <w:rsid w:val="00104926"/>
    <w:rsid w:val="00113B1E"/>
    <w:rsid w:val="0011711C"/>
    <w:rsid w:val="00120F25"/>
    <w:rsid w:val="00124E4F"/>
    <w:rsid w:val="001260B7"/>
    <w:rsid w:val="001265CB"/>
    <w:rsid w:val="001321C6"/>
    <w:rsid w:val="001323F9"/>
    <w:rsid w:val="001325C4"/>
    <w:rsid w:val="001327D7"/>
    <w:rsid w:val="00132D0E"/>
    <w:rsid w:val="00133010"/>
    <w:rsid w:val="001338EE"/>
    <w:rsid w:val="00133AAE"/>
    <w:rsid w:val="00135323"/>
    <w:rsid w:val="001356C4"/>
    <w:rsid w:val="00137565"/>
    <w:rsid w:val="00140C8B"/>
    <w:rsid w:val="00141114"/>
    <w:rsid w:val="0014193E"/>
    <w:rsid w:val="00142969"/>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1E3E"/>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4EF"/>
    <w:rsid w:val="001B06E8"/>
    <w:rsid w:val="001B71D0"/>
    <w:rsid w:val="001B71EE"/>
    <w:rsid w:val="001B7A8E"/>
    <w:rsid w:val="001C04A8"/>
    <w:rsid w:val="001C067A"/>
    <w:rsid w:val="001C2C03"/>
    <w:rsid w:val="001C42F7"/>
    <w:rsid w:val="001C49E5"/>
    <w:rsid w:val="001C680C"/>
    <w:rsid w:val="001C7FEA"/>
    <w:rsid w:val="001D0499"/>
    <w:rsid w:val="001D0BBE"/>
    <w:rsid w:val="001D0ED4"/>
    <w:rsid w:val="001D212F"/>
    <w:rsid w:val="001D29D7"/>
    <w:rsid w:val="001D2DE7"/>
    <w:rsid w:val="001D411C"/>
    <w:rsid w:val="001D4A5B"/>
    <w:rsid w:val="001D5984"/>
    <w:rsid w:val="001D73F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766"/>
    <w:rsid w:val="0020107D"/>
    <w:rsid w:val="00202AA4"/>
    <w:rsid w:val="002031F7"/>
    <w:rsid w:val="002040E6"/>
    <w:rsid w:val="00204406"/>
    <w:rsid w:val="0020527B"/>
    <w:rsid w:val="00205F2C"/>
    <w:rsid w:val="00210A44"/>
    <w:rsid w:val="00210B15"/>
    <w:rsid w:val="002142EA"/>
    <w:rsid w:val="00215ADD"/>
    <w:rsid w:val="00216E84"/>
    <w:rsid w:val="002204BB"/>
    <w:rsid w:val="002217B4"/>
    <w:rsid w:val="00221B79"/>
    <w:rsid w:val="00221C6B"/>
    <w:rsid w:val="002253A1"/>
    <w:rsid w:val="00225CF8"/>
    <w:rsid w:val="00225FA2"/>
    <w:rsid w:val="0022794E"/>
    <w:rsid w:val="002312A5"/>
    <w:rsid w:val="00233306"/>
    <w:rsid w:val="00233D64"/>
    <w:rsid w:val="0023482A"/>
    <w:rsid w:val="002359CB"/>
    <w:rsid w:val="00240933"/>
    <w:rsid w:val="00243540"/>
    <w:rsid w:val="0024497B"/>
    <w:rsid w:val="0024515B"/>
    <w:rsid w:val="00246021"/>
    <w:rsid w:val="00246589"/>
    <w:rsid w:val="0024666E"/>
    <w:rsid w:val="00247F52"/>
    <w:rsid w:val="00250B25"/>
    <w:rsid w:val="00250BBE"/>
    <w:rsid w:val="002515C2"/>
    <w:rsid w:val="0025194F"/>
    <w:rsid w:val="0025411C"/>
    <w:rsid w:val="00254A8A"/>
    <w:rsid w:val="0026148A"/>
    <w:rsid w:val="00262696"/>
    <w:rsid w:val="00263D25"/>
    <w:rsid w:val="002643C3"/>
    <w:rsid w:val="00264A0C"/>
    <w:rsid w:val="002664C5"/>
    <w:rsid w:val="00266EEB"/>
    <w:rsid w:val="00267EF4"/>
    <w:rsid w:val="00270CB8"/>
    <w:rsid w:val="0027169F"/>
    <w:rsid w:val="00272B08"/>
    <w:rsid w:val="00273F12"/>
    <w:rsid w:val="00276CDF"/>
    <w:rsid w:val="00281BB8"/>
    <w:rsid w:val="00281E9E"/>
    <w:rsid w:val="00282405"/>
    <w:rsid w:val="00282B5E"/>
    <w:rsid w:val="00285170"/>
    <w:rsid w:val="00285361"/>
    <w:rsid w:val="00287D23"/>
    <w:rsid w:val="00292788"/>
    <w:rsid w:val="00292D60"/>
    <w:rsid w:val="00293B30"/>
    <w:rsid w:val="00294D34"/>
    <w:rsid w:val="00294E3B"/>
    <w:rsid w:val="00296193"/>
    <w:rsid w:val="00296C66"/>
    <w:rsid w:val="00296EBE"/>
    <w:rsid w:val="0029741E"/>
    <w:rsid w:val="002974E3"/>
    <w:rsid w:val="002A084B"/>
    <w:rsid w:val="002A119F"/>
    <w:rsid w:val="002A1260"/>
    <w:rsid w:val="002A1589"/>
    <w:rsid w:val="002A1608"/>
    <w:rsid w:val="002A25DC"/>
    <w:rsid w:val="002A3AAB"/>
    <w:rsid w:val="002A4CEA"/>
    <w:rsid w:val="002A5977"/>
    <w:rsid w:val="002A5A13"/>
    <w:rsid w:val="002A757F"/>
    <w:rsid w:val="002A7F44"/>
    <w:rsid w:val="002B0C40"/>
    <w:rsid w:val="002B1966"/>
    <w:rsid w:val="002B4508"/>
    <w:rsid w:val="002B4F1C"/>
    <w:rsid w:val="002B5779"/>
    <w:rsid w:val="002B7332"/>
    <w:rsid w:val="002B7F51"/>
    <w:rsid w:val="002C09E7"/>
    <w:rsid w:val="002C1E06"/>
    <w:rsid w:val="002C3F07"/>
    <w:rsid w:val="002C4E6E"/>
    <w:rsid w:val="002C5278"/>
    <w:rsid w:val="002C7EBB"/>
    <w:rsid w:val="002D06C1"/>
    <w:rsid w:val="002D42B5"/>
    <w:rsid w:val="002D4F1A"/>
    <w:rsid w:val="002D6EC6"/>
    <w:rsid w:val="002D79AC"/>
    <w:rsid w:val="002E039D"/>
    <w:rsid w:val="002E4D5A"/>
    <w:rsid w:val="002E6326"/>
    <w:rsid w:val="002E6B80"/>
    <w:rsid w:val="002E74F2"/>
    <w:rsid w:val="002F30E0"/>
    <w:rsid w:val="002F35E4"/>
    <w:rsid w:val="002F3730"/>
    <w:rsid w:val="002F38E1"/>
    <w:rsid w:val="002F7AF6"/>
    <w:rsid w:val="00300422"/>
    <w:rsid w:val="00300E63"/>
    <w:rsid w:val="00302F5F"/>
    <w:rsid w:val="0030441D"/>
    <w:rsid w:val="0030513B"/>
    <w:rsid w:val="00305199"/>
    <w:rsid w:val="00306063"/>
    <w:rsid w:val="00311139"/>
    <w:rsid w:val="003113B1"/>
    <w:rsid w:val="0031184B"/>
    <w:rsid w:val="00313B85"/>
    <w:rsid w:val="00317988"/>
    <w:rsid w:val="00321EC3"/>
    <w:rsid w:val="003221B4"/>
    <w:rsid w:val="0032258D"/>
    <w:rsid w:val="00322E62"/>
    <w:rsid w:val="00324D13"/>
    <w:rsid w:val="00324EDD"/>
    <w:rsid w:val="003309D4"/>
    <w:rsid w:val="003331E4"/>
    <w:rsid w:val="003343EE"/>
    <w:rsid w:val="00336C64"/>
    <w:rsid w:val="00337162"/>
    <w:rsid w:val="003405F8"/>
    <w:rsid w:val="00341944"/>
    <w:rsid w:val="0034194F"/>
    <w:rsid w:val="00344605"/>
    <w:rsid w:val="00346F12"/>
    <w:rsid w:val="003474AA"/>
    <w:rsid w:val="003479D7"/>
    <w:rsid w:val="00347F1B"/>
    <w:rsid w:val="00350D1D"/>
    <w:rsid w:val="00352C83"/>
    <w:rsid w:val="00352F1A"/>
    <w:rsid w:val="00355722"/>
    <w:rsid w:val="0036107C"/>
    <w:rsid w:val="003615D2"/>
    <w:rsid w:val="00361F69"/>
    <w:rsid w:val="003622E9"/>
    <w:rsid w:val="0036429C"/>
    <w:rsid w:val="00364A53"/>
    <w:rsid w:val="003654CB"/>
    <w:rsid w:val="00365AA9"/>
    <w:rsid w:val="00365F86"/>
    <w:rsid w:val="00365F87"/>
    <w:rsid w:val="00366E89"/>
    <w:rsid w:val="003705F4"/>
    <w:rsid w:val="00370773"/>
    <w:rsid w:val="00370D58"/>
    <w:rsid w:val="00370EC0"/>
    <w:rsid w:val="00371316"/>
    <w:rsid w:val="0037591E"/>
    <w:rsid w:val="00376713"/>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1622"/>
    <w:rsid w:val="003A3D9C"/>
    <w:rsid w:val="003A4077"/>
    <w:rsid w:val="003A4AA7"/>
    <w:rsid w:val="003A5513"/>
    <w:rsid w:val="003B09AD"/>
    <w:rsid w:val="003B1065"/>
    <w:rsid w:val="003B1F18"/>
    <w:rsid w:val="003B1F6D"/>
    <w:rsid w:val="003B5BF0"/>
    <w:rsid w:val="003B60BF"/>
    <w:rsid w:val="003B6BE3"/>
    <w:rsid w:val="003C010C"/>
    <w:rsid w:val="003C0A6C"/>
    <w:rsid w:val="003C14F8"/>
    <w:rsid w:val="003C2C53"/>
    <w:rsid w:val="003C40D4"/>
    <w:rsid w:val="003C5A43"/>
    <w:rsid w:val="003C6227"/>
    <w:rsid w:val="003D0519"/>
    <w:rsid w:val="003D0AB3"/>
    <w:rsid w:val="003D0FF6"/>
    <w:rsid w:val="003D262C"/>
    <w:rsid w:val="003D6D61"/>
    <w:rsid w:val="003E019F"/>
    <w:rsid w:val="003E091D"/>
    <w:rsid w:val="003E1C53"/>
    <w:rsid w:val="003E2A69"/>
    <w:rsid w:val="003E2D49"/>
    <w:rsid w:val="003E2FD4"/>
    <w:rsid w:val="003E49F6"/>
    <w:rsid w:val="003E4A52"/>
    <w:rsid w:val="003E5FBE"/>
    <w:rsid w:val="003E660F"/>
    <w:rsid w:val="003F0841"/>
    <w:rsid w:val="003F23D3"/>
    <w:rsid w:val="003F3F08"/>
    <w:rsid w:val="003F49F1"/>
    <w:rsid w:val="003F6272"/>
    <w:rsid w:val="00400AC9"/>
    <w:rsid w:val="00400E72"/>
    <w:rsid w:val="00401400"/>
    <w:rsid w:val="00404869"/>
    <w:rsid w:val="00405884"/>
    <w:rsid w:val="00406944"/>
    <w:rsid w:val="00407D39"/>
    <w:rsid w:val="00411295"/>
    <w:rsid w:val="0041477A"/>
    <w:rsid w:val="004167A3"/>
    <w:rsid w:val="0041774D"/>
    <w:rsid w:val="004303EC"/>
    <w:rsid w:val="00432DAA"/>
    <w:rsid w:val="00434305"/>
    <w:rsid w:val="00435DF7"/>
    <w:rsid w:val="0043741A"/>
    <w:rsid w:val="00437F34"/>
    <w:rsid w:val="0044083F"/>
    <w:rsid w:val="00441AE7"/>
    <w:rsid w:val="00445574"/>
    <w:rsid w:val="004467FB"/>
    <w:rsid w:val="00446B93"/>
    <w:rsid w:val="004523D2"/>
    <w:rsid w:val="00452D6B"/>
    <w:rsid w:val="00454484"/>
    <w:rsid w:val="0045517B"/>
    <w:rsid w:val="00455D53"/>
    <w:rsid w:val="00457083"/>
    <w:rsid w:val="00463B77"/>
    <w:rsid w:val="00463C7B"/>
    <w:rsid w:val="004644A6"/>
    <w:rsid w:val="004659BD"/>
    <w:rsid w:val="00470775"/>
    <w:rsid w:val="004746B1"/>
    <w:rsid w:val="0047583F"/>
    <w:rsid w:val="00475DE8"/>
    <w:rsid w:val="00481C44"/>
    <w:rsid w:val="0048212D"/>
    <w:rsid w:val="004832DA"/>
    <w:rsid w:val="00483B55"/>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016"/>
    <w:rsid w:val="004D2253"/>
    <w:rsid w:val="004D4406"/>
    <w:rsid w:val="004D5F87"/>
    <w:rsid w:val="004D7C42"/>
    <w:rsid w:val="004E0465"/>
    <w:rsid w:val="004E127B"/>
    <w:rsid w:val="004E1C0A"/>
    <w:rsid w:val="004E30C5"/>
    <w:rsid w:val="004E4AA5"/>
    <w:rsid w:val="004E4AEE"/>
    <w:rsid w:val="004E59E3"/>
    <w:rsid w:val="004E67C0"/>
    <w:rsid w:val="004F32B1"/>
    <w:rsid w:val="004F33C3"/>
    <w:rsid w:val="004F391A"/>
    <w:rsid w:val="004F3CFB"/>
    <w:rsid w:val="004F6456"/>
    <w:rsid w:val="004F696E"/>
    <w:rsid w:val="004F6C71"/>
    <w:rsid w:val="00501139"/>
    <w:rsid w:val="0050363E"/>
    <w:rsid w:val="005039BC"/>
    <w:rsid w:val="005043BB"/>
    <w:rsid w:val="00504A3D"/>
    <w:rsid w:val="00505767"/>
    <w:rsid w:val="005073F0"/>
    <w:rsid w:val="00510A7B"/>
    <w:rsid w:val="0051119E"/>
    <w:rsid w:val="00512F6E"/>
    <w:rsid w:val="00513038"/>
    <w:rsid w:val="00514174"/>
    <w:rsid w:val="00514832"/>
    <w:rsid w:val="005155EF"/>
    <w:rsid w:val="00516088"/>
    <w:rsid w:val="00516B0B"/>
    <w:rsid w:val="005177F8"/>
    <w:rsid w:val="00520184"/>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04F"/>
    <w:rsid w:val="00567632"/>
    <w:rsid w:val="00573D9E"/>
    <w:rsid w:val="00576794"/>
    <w:rsid w:val="00576EF1"/>
    <w:rsid w:val="005801E3"/>
    <w:rsid w:val="00581802"/>
    <w:rsid w:val="00583217"/>
    <w:rsid w:val="005836A8"/>
    <w:rsid w:val="0058409C"/>
    <w:rsid w:val="00584262"/>
    <w:rsid w:val="00586630"/>
    <w:rsid w:val="0058763B"/>
    <w:rsid w:val="00587ADD"/>
    <w:rsid w:val="00593A49"/>
    <w:rsid w:val="00595EA0"/>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C7F0B"/>
    <w:rsid w:val="005D050B"/>
    <w:rsid w:val="005D0C75"/>
    <w:rsid w:val="005D4171"/>
    <w:rsid w:val="005D5683"/>
    <w:rsid w:val="005D6A95"/>
    <w:rsid w:val="005D6B2C"/>
    <w:rsid w:val="005D6D9C"/>
    <w:rsid w:val="005E2335"/>
    <w:rsid w:val="005E34CA"/>
    <w:rsid w:val="005E3C18"/>
    <w:rsid w:val="005E4250"/>
    <w:rsid w:val="005E4288"/>
    <w:rsid w:val="005E6812"/>
    <w:rsid w:val="005E7881"/>
    <w:rsid w:val="005E78E0"/>
    <w:rsid w:val="005F0D9C"/>
    <w:rsid w:val="005F284E"/>
    <w:rsid w:val="006015CE"/>
    <w:rsid w:val="00604784"/>
    <w:rsid w:val="00606419"/>
    <w:rsid w:val="00607D29"/>
    <w:rsid w:val="00612952"/>
    <w:rsid w:val="0061313A"/>
    <w:rsid w:val="00614CC1"/>
    <w:rsid w:val="00615A9D"/>
    <w:rsid w:val="00617387"/>
    <w:rsid w:val="006205D6"/>
    <w:rsid w:val="006214F0"/>
    <w:rsid w:val="006252D8"/>
    <w:rsid w:val="006259BC"/>
    <w:rsid w:val="0062636B"/>
    <w:rsid w:val="00627334"/>
    <w:rsid w:val="00632182"/>
    <w:rsid w:val="00632AE0"/>
    <w:rsid w:val="00633C17"/>
    <w:rsid w:val="00634D9E"/>
    <w:rsid w:val="00636C68"/>
    <w:rsid w:val="00636E3E"/>
    <w:rsid w:val="006379F7"/>
    <w:rsid w:val="00637E4D"/>
    <w:rsid w:val="00640620"/>
    <w:rsid w:val="00641A1F"/>
    <w:rsid w:val="00644EEF"/>
    <w:rsid w:val="00645904"/>
    <w:rsid w:val="0064680C"/>
    <w:rsid w:val="0064687A"/>
    <w:rsid w:val="0064785F"/>
    <w:rsid w:val="00651ACB"/>
    <w:rsid w:val="00651C47"/>
    <w:rsid w:val="00651EAE"/>
    <w:rsid w:val="0065284D"/>
    <w:rsid w:val="00652AB2"/>
    <w:rsid w:val="00653FED"/>
    <w:rsid w:val="00654EC0"/>
    <w:rsid w:val="0065525B"/>
    <w:rsid w:val="00655D4F"/>
    <w:rsid w:val="00655FE9"/>
    <w:rsid w:val="00656AB7"/>
    <w:rsid w:val="00656D29"/>
    <w:rsid w:val="006640E5"/>
    <w:rsid w:val="006646F1"/>
    <w:rsid w:val="00664929"/>
    <w:rsid w:val="00664F62"/>
    <w:rsid w:val="006655E1"/>
    <w:rsid w:val="00666261"/>
    <w:rsid w:val="00672060"/>
    <w:rsid w:val="00672BFD"/>
    <w:rsid w:val="006770F4"/>
    <w:rsid w:val="00677A84"/>
    <w:rsid w:val="0068026D"/>
    <w:rsid w:val="00680A27"/>
    <w:rsid w:val="006816A4"/>
    <w:rsid w:val="00681899"/>
    <w:rsid w:val="006819B8"/>
    <w:rsid w:val="006840A6"/>
    <w:rsid w:val="00684EA0"/>
    <w:rsid w:val="006850CD"/>
    <w:rsid w:val="00685AAB"/>
    <w:rsid w:val="00693962"/>
    <w:rsid w:val="006943EE"/>
    <w:rsid w:val="006A07AA"/>
    <w:rsid w:val="006A0804"/>
    <w:rsid w:val="006A25E5"/>
    <w:rsid w:val="006A2B46"/>
    <w:rsid w:val="006A336D"/>
    <w:rsid w:val="006A37B9"/>
    <w:rsid w:val="006B22F0"/>
    <w:rsid w:val="006B2672"/>
    <w:rsid w:val="006B54BF"/>
    <w:rsid w:val="006B5F44"/>
    <w:rsid w:val="006B5F90"/>
    <w:rsid w:val="006B62E4"/>
    <w:rsid w:val="006C1BBA"/>
    <w:rsid w:val="006C2079"/>
    <w:rsid w:val="006C24C6"/>
    <w:rsid w:val="006C5A62"/>
    <w:rsid w:val="006C5D68"/>
    <w:rsid w:val="006C6976"/>
    <w:rsid w:val="006C6DD0"/>
    <w:rsid w:val="006D04EA"/>
    <w:rsid w:val="006D16C4"/>
    <w:rsid w:val="006D3E96"/>
    <w:rsid w:val="006D3EAF"/>
    <w:rsid w:val="006D3F4B"/>
    <w:rsid w:val="006D4515"/>
    <w:rsid w:val="006D4BB1"/>
    <w:rsid w:val="006D6593"/>
    <w:rsid w:val="006E2407"/>
    <w:rsid w:val="006F03A8"/>
    <w:rsid w:val="006F2ACA"/>
    <w:rsid w:val="006F2ADC"/>
    <w:rsid w:val="006F2BFE"/>
    <w:rsid w:val="006F31E9"/>
    <w:rsid w:val="006F6284"/>
    <w:rsid w:val="007002C5"/>
    <w:rsid w:val="00704387"/>
    <w:rsid w:val="00705923"/>
    <w:rsid w:val="00707669"/>
    <w:rsid w:val="0071074A"/>
    <w:rsid w:val="00711CBA"/>
    <w:rsid w:val="00711FB5"/>
    <w:rsid w:val="00712A01"/>
    <w:rsid w:val="00714F58"/>
    <w:rsid w:val="00722FBF"/>
    <w:rsid w:val="00722FC2"/>
    <w:rsid w:val="00724E1B"/>
    <w:rsid w:val="00725949"/>
    <w:rsid w:val="00727FA2"/>
    <w:rsid w:val="00731345"/>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392"/>
    <w:rsid w:val="00746800"/>
    <w:rsid w:val="007501A8"/>
    <w:rsid w:val="007504F2"/>
    <w:rsid w:val="00750D61"/>
    <w:rsid w:val="00750EE1"/>
    <w:rsid w:val="007512E1"/>
    <w:rsid w:val="00752B4D"/>
    <w:rsid w:val="00753987"/>
    <w:rsid w:val="00755402"/>
    <w:rsid w:val="00756B26"/>
    <w:rsid w:val="00756EDF"/>
    <w:rsid w:val="007600E3"/>
    <w:rsid w:val="00762575"/>
    <w:rsid w:val="00765C43"/>
    <w:rsid w:val="00765EFB"/>
    <w:rsid w:val="007660A2"/>
    <w:rsid w:val="007671CA"/>
    <w:rsid w:val="00767C61"/>
    <w:rsid w:val="0077008A"/>
    <w:rsid w:val="0077329C"/>
    <w:rsid w:val="007737A0"/>
    <w:rsid w:val="00773C1F"/>
    <w:rsid w:val="00774DA4"/>
    <w:rsid w:val="00775FDC"/>
    <w:rsid w:val="00776599"/>
    <w:rsid w:val="0078114B"/>
    <w:rsid w:val="00781DD2"/>
    <w:rsid w:val="00783ECF"/>
    <w:rsid w:val="0078413A"/>
    <w:rsid w:val="007846BB"/>
    <w:rsid w:val="00793DC2"/>
    <w:rsid w:val="007959E8"/>
    <w:rsid w:val="00795E9C"/>
    <w:rsid w:val="00796E75"/>
    <w:rsid w:val="007A0521"/>
    <w:rsid w:val="007A2E12"/>
    <w:rsid w:val="007A3475"/>
    <w:rsid w:val="007A41C8"/>
    <w:rsid w:val="007A46E3"/>
    <w:rsid w:val="007A54CE"/>
    <w:rsid w:val="007A5D3A"/>
    <w:rsid w:val="007A6FD9"/>
    <w:rsid w:val="007A7FFA"/>
    <w:rsid w:val="007B04EB"/>
    <w:rsid w:val="007B0D4F"/>
    <w:rsid w:val="007B2D5C"/>
    <w:rsid w:val="007B5845"/>
    <w:rsid w:val="007B5A3D"/>
    <w:rsid w:val="007B5B95"/>
    <w:rsid w:val="007B5C72"/>
    <w:rsid w:val="007B6032"/>
    <w:rsid w:val="007B68EA"/>
    <w:rsid w:val="007B71D1"/>
    <w:rsid w:val="007B7453"/>
    <w:rsid w:val="007C2D89"/>
    <w:rsid w:val="007C4593"/>
    <w:rsid w:val="007C4ED3"/>
    <w:rsid w:val="007C5309"/>
    <w:rsid w:val="007C6069"/>
    <w:rsid w:val="007D06C4"/>
    <w:rsid w:val="007D1352"/>
    <w:rsid w:val="007D2508"/>
    <w:rsid w:val="007D346A"/>
    <w:rsid w:val="007D6518"/>
    <w:rsid w:val="007D76BD"/>
    <w:rsid w:val="007E0BF1"/>
    <w:rsid w:val="007E21EA"/>
    <w:rsid w:val="007F0ED8"/>
    <w:rsid w:val="007F0F63"/>
    <w:rsid w:val="007F396D"/>
    <w:rsid w:val="007F75CE"/>
    <w:rsid w:val="008013A4"/>
    <w:rsid w:val="00801C63"/>
    <w:rsid w:val="008027CE"/>
    <w:rsid w:val="00802F42"/>
    <w:rsid w:val="00803034"/>
    <w:rsid w:val="00804383"/>
    <w:rsid w:val="00804654"/>
    <w:rsid w:val="00804BB7"/>
    <w:rsid w:val="00804D41"/>
    <w:rsid w:val="00810126"/>
    <w:rsid w:val="00810257"/>
    <w:rsid w:val="008104F5"/>
    <w:rsid w:val="00811072"/>
    <w:rsid w:val="00811369"/>
    <w:rsid w:val="0081188B"/>
    <w:rsid w:val="00811E26"/>
    <w:rsid w:val="00815419"/>
    <w:rsid w:val="008163C8"/>
    <w:rsid w:val="008164A1"/>
    <w:rsid w:val="00817325"/>
    <w:rsid w:val="008209E6"/>
    <w:rsid w:val="00821B06"/>
    <w:rsid w:val="00821D19"/>
    <w:rsid w:val="00823303"/>
    <w:rsid w:val="008233B2"/>
    <w:rsid w:val="00823A9F"/>
    <w:rsid w:val="00823C85"/>
    <w:rsid w:val="008241C1"/>
    <w:rsid w:val="00825138"/>
    <w:rsid w:val="008269DD"/>
    <w:rsid w:val="00830621"/>
    <w:rsid w:val="008313A6"/>
    <w:rsid w:val="0083348C"/>
    <w:rsid w:val="00835B4A"/>
    <w:rsid w:val="00836EC7"/>
    <w:rsid w:val="008373D3"/>
    <w:rsid w:val="00840617"/>
    <w:rsid w:val="00840756"/>
    <w:rsid w:val="00840F84"/>
    <w:rsid w:val="00842A47"/>
    <w:rsid w:val="008431CB"/>
    <w:rsid w:val="00843C13"/>
    <w:rsid w:val="00843DEF"/>
    <w:rsid w:val="008454F8"/>
    <w:rsid w:val="0085173A"/>
    <w:rsid w:val="0085643B"/>
    <w:rsid w:val="008603CE"/>
    <w:rsid w:val="008620FC"/>
    <w:rsid w:val="008627A5"/>
    <w:rsid w:val="00862923"/>
    <w:rsid w:val="00863E05"/>
    <w:rsid w:val="00865ACA"/>
    <w:rsid w:val="00865D28"/>
    <w:rsid w:val="00865F85"/>
    <w:rsid w:val="00867C10"/>
    <w:rsid w:val="00870439"/>
    <w:rsid w:val="00870637"/>
    <w:rsid w:val="00870DA1"/>
    <w:rsid w:val="00876758"/>
    <w:rsid w:val="00883F93"/>
    <w:rsid w:val="00884D30"/>
    <w:rsid w:val="00884DB3"/>
    <w:rsid w:val="00885A9D"/>
    <w:rsid w:val="00885AEF"/>
    <w:rsid w:val="008864F6"/>
    <w:rsid w:val="00886F15"/>
    <w:rsid w:val="0089049D"/>
    <w:rsid w:val="008917FC"/>
    <w:rsid w:val="008928C9"/>
    <w:rsid w:val="00892CA6"/>
    <w:rsid w:val="008930CB"/>
    <w:rsid w:val="008938DC"/>
    <w:rsid w:val="00893FD1"/>
    <w:rsid w:val="00894242"/>
    <w:rsid w:val="00894836"/>
    <w:rsid w:val="00895172"/>
    <w:rsid w:val="00895472"/>
    <w:rsid w:val="00895680"/>
    <w:rsid w:val="00896DFF"/>
    <w:rsid w:val="0089762C"/>
    <w:rsid w:val="008A173B"/>
    <w:rsid w:val="008A1893"/>
    <w:rsid w:val="008A57E6"/>
    <w:rsid w:val="008A6F81"/>
    <w:rsid w:val="008A769A"/>
    <w:rsid w:val="008B0C9C"/>
    <w:rsid w:val="008B166D"/>
    <w:rsid w:val="008B17F4"/>
    <w:rsid w:val="008B3615"/>
    <w:rsid w:val="008B49FA"/>
    <w:rsid w:val="008B4AC4"/>
    <w:rsid w:val="008B50C8"/>
    <w:rsid w:val="008B5281"/>
    <w:rsid w:val="008B7E05"/>
    <w:rsid w:val="008C1797"/>
    <w:rsid w:val="008C219C"/>
    <w:rsid w:val="008C3AAD"/>
    <w:rsid w:val="008C475E"/>
    <w:rsid w:val="008C619A"/>
    <w:rsid w:val="008C68ED"/>
    <w:rsid w:val="008D0CE8"/>
    <w:rsid w:val="008D2D1D"/>
    <w:rsid w:val="008D3C79"/>
    <w:rsid w:val="008D453D"/>
    <w:rsid w:val="008D53AD"/>
    <w:rsid w:val="008D562B"/>
    <w:rsid w:val="008D5733"/>
    <w:rsid w:val="008D622B"/>
    <w:rsid w:val="008D666C"/>
    <w:rsid w:val="008D7B54"/>
    <w:rsid w:val="008E0C9D"/>
    <w:rsid w:val="008E1648"/>
    <w:rsid w:val="008E1B3E"/>
    <w:rsid w:val="008E2319"/>
    <w:rsid w:val="008E3856"/>
    <w:rsid w:val="008E3865"/>
    <w:rsid w:val="008E4BB6"/>
    <w:rsid w:val="008E5518"/>
    <w:rsid w:val="008E6A84"/>
    <w:rsid w:val="008E7C40"/>
    <w:rsid w:val="008F03CD"/>
    <w:rsid w:val="008F0CDC"/>
    <w:rsid w:val="008F17A3"/>
    <w:rsid w:val="008F1ED3"/>
    <w:rsid w:val="008F4667"/>
    <w:rsid w:val="008F4840"/>
    <w:rsid w:val="008F4C29"/>
    <w:rsid w:val="008F70BD"/>
    <w:rsid w:val="008F788F"/>
    <w:rsid w:val="008F7EA2"/>
    <w:rsid w:val="00902722"/>
    <w:rsid w:val="009027BC"/>
    <w:rsid w:val="009046E6"/>
    <w:rsid w:val="009062E6"/>
    <w:rsid w:val="00911BE5"/>
    <w:rsid w:val="00913CA9"/>
    <w:rsid w:val="009145AE"/>
    <w:rsid w:val="009146CE"/>
    <w:rsid w:val="00914CA7"/>
    <w:rsid w:val="00915821"/>
    <w:rsid w:val="00915C3E"/>
    <w:rsid w:val="009161A8"/>
    <w:rsid w:val="009176FA"/>
    <w:rsid w:val="009245AE"/>
    <w:rsid w:val="009245F5"/>
    <w:rsid w:val="009249EC"/>
    <w:rsid w:val="00925255"/>
    <w:rsid w:val="0092600A"/>
    <w:rsid w:val="009273B3"/>
    <w:rsid w:val="009305B5"/>
    <w:rsid w:val="009378DD"/>
    <w:rsid w:val="009404C0"/>
    <w:rsid w:val="009429D5"/>
    <w:rsid w:val="00942BF1"/>
    <w:rsid w:val="00945180"/>
    <w:rsid w:val="00945428"/>
    <w:rsid w:val="0094607B"/>
    <w:rsid w:val="00953604"/>
    <w:rsid w:val="0095496B"/>
    <w:rsid w:val="009567E2"/>
    <w:rsid w:val="00960F1E"/>
    <w:rsid w:val="009610DC"/>
    <w:rsid w:val="00961490"/>
    <w:rsid w:val="009618DD"/>
    <w:rsid w:val="0096381A"/>
    <w:rsid w:val="00964385"/>
    <w:rsid w:val="00965E04"/>
    <w:rsid w:val="009674AD"/>
    <w:rsid w:val="00970CDC"/>
    <w:rsid w:val="00970DD9"/>
    <w:rsid w:val="009722A7"/>
    <w:rsid w:val="00975727"/>
    <w:rsid w:val="0097647E"/>
    <w:rsid w:val="0097670F"/>
    <w:rsid w:val="00977010"/>
    <w:rsid w:val="00977D02"/>
    <w:rsid w:val="00977FF9"/>
    <w:rsid w:val="009809BB"/>
    <w:rsid w:val="0098364B"/>
    <w:rsid w:val="00983FCD"/>
    <w:rsid w:val="00986419"/>
    <w:rsid w:val="009869D3"/>
    <w:rsid w:val="00986BE0"/>
    <w:rsid w:val="009875C6"/>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48E1"/>
    <w:rsid w:val="009A5429"/>
    <w:rsid w:val="009A72AD"/>
    <w:rsid w:val="009B09E0"/>
    <w:rsid w:val="009B0BC5"/>
    <w:rsid w:val="009B1247"/>
    <w:rsid w:val="009B6029"/>
    <w:rsid w:val="009B6971"/>
    <w:rsid w:val="009C1432"/>
    <w:rsid w:val="009C27F1"/>
    <w:rsid w:val="009C3152"/>
    <w:rsid w:val="009C3257"/>
    <w:rsid w:val="009C4CFA"/>
    <w:rsid w:val="009C5070"/>
    <w:rsid w:val="009D112C"/>
    <w:rsid w:val="009D1385"/>
    <w:rsid w:val="009D47FA"/>
    <w:rsid w:val="009D4C5B"/>
    <w:rsid w:val="009D50D2"/>
    <w:rsid w:val="009D6BCA"/>
    <w:rsid w:val="009D7A5A"/>
    <w:rsid w:val="009E0F62"/>
    <w:rsid w:val="009E4A58"/>
    <w:rsid w:val="009E5A2D"/>
    <w:rsid w:val="009E5AB2"/>
    <w:rsid w:val="009E5B91"/>
    <w:rsid w:val="009E6219"/>
    <w:rsid w:val="009F03B3"/>
    <w:rsid w:val="00A0096C"/>
    <w:rsid w:val="00A01757"/>
    <w:rsid w:val="00A028C0"/>
    <w:rsid w:val="00A02BAE"/>
    <w:rsid w:val="00A0460B"/>
    <w:rsid w:val="00A06A6B"/>
    <w:rsid w:val="00A07E47"/>
    <w:rsid w:val="00A129D0"/>
    <w:rsid w:val="00A12C33"/>
    <w:rsid w:val="00A138BA"/>
    <w:rsid w:val="00A13B2E"/>
    <w:rsid w:val="00A14C8E"/>
    <w:rsid w:val="00A153D9"/>
    <w:rsid w:val="00A15F09"/>
    <w:rsid w:val="00A169B6"/>
    <w:rsid w:val="00A2271D"/>
    <w:rsid w:val="00A233FA"/>
    <w:rsid w:val="00A237D5"/>
    <w:rsid w:val="00A25462"/>
    <w:rsid w:val="00A30EFC"/>
    <w:rsid w:val="00A31984"/>
    <w:rsid w:val="00A329FE"/>
    <w:rsid w:val="00A32D73"/>
    <w:rsid w:val="00A32DF9"/>
    <w:rsid w:val="00A3367B"/>
    <w:rsid w:val="00A33C67"/>
    <w:rsid w:val="00A3597D"/>
    <w:rsid w:val="00A36DD1"/>
    <w:rsid w:val="00A37FD3"/>
    <w:rsid w:val="00A4006C"/>
    <w:rsid w:val="00A40091"/>
    <w:rsid w:val="00A4030F"/>
    <w:rsid w:val="00A41AF9"/>
    <w:rsid w:val="00A41C79"/>
    <w:rsid w:val="00A41CB5"/>
    <w:rsid w:val="00A42CDF"/>
    <w:rsid w:val="00A4452E"/>
    <w:rsid w:val="00A4472C"/>
    <w:rsid w:val="00A44E69"/>
    <w:rsid w:val="00A4661E"/>
    <w:rsid w:val="00A46E4D"/>
    <w:rsid w:val="00A50048"/>
    <w:rsid w:val="00A535A8"/>
    <w:rsid w:val="00A55BD6"/>
    <w:rsid w:val="00A55D50"/>
    <w:rsid w:val="00A57142"/>
    <w:rsid w:val="00A648CD"/>
    <w:rsid w:val="00A6537A"/>
    <w:rsid w:val="00A67866"/>
    <w:rsid w:val="00A70415"/>
    <w:rsid w:val="00A70B07"/>
    <w:rsid w:val="00A723F8"/>
    <w:rsid w:val="00A73728"/>
    <w:rsid w:val="00A73DCA"/>
    <w:rsid w:val="00A77CCB"/>
    <w:rsid w:val="00A83D8D"/>
    <w:rsid w:val="00A8446B"/>
    <w:rsid w:val="00A8473F"/>
    <w:rsid w:val="00A862D6"/>
    <w:rsid w:val="00A8715E"/>
    <w:rsid w:val="00A9295B"/>
    <w:rsid w:val="00A93B09"/>
    <w:rsid w:val="00A952D7"/>
    <w:rsid w:val="00A963F7"/>
    <w:rsid w:val="00A96597"/>
    <w:rsid w:val="00A96AD8"/>
    <w:rsid w:val="00AA052C"/>
    <w:rsid w:val="00AA1E45"/>
    <w:rsid w:val="00AA4286"/>
    <w:rsid w:val="00AA456B"/>
    <w:rsid w:val="00AA57F5"/>
    <w:rsid w:val="00AA672E"/>
    <w:rsid w:val="00AA6EC9"/>
    <w:rsid w:val="00AA6EEB"/>
    <w:rsid w:val="00AB11F2"/>
    <w:rsid w:val="00AB6309"/>
    <w:rsid w:val="00AB6C5F"/>
    <w:rsid w:val="00AB7129"/>
    <w:rsid w:val="00AC27A6"/>
    <w:rsid w:val="00AC30F7"/>
    <w:rsid w:val="00AC3A5A"/>
    <w:rsid w:val="00AC4D95"/>
    <w:rsid w:val="00AC595F"/>
    <w:rsid w:val="00AC5DF4"/>
    <w:rsid w:val="00AD0AEF"/>
    <w:rsid w:val="00AD11B7"/>
    <w:rsid w:val="00AD1A94"/>
    <w:rsid w:val="00AD1C05"/>
    <w:rsid w:val="00AD4126"/>
    <w:rsid w:val="00AD421C"/>
    <w:rsid w:val="00AD44FA"/>
    <w:rsid w:val="00AE070A"/>
    <w:rsid w:val="00AE101C"/>
    <w:rsid w:val="00AE18E0"/>
    <w:rsid w:val="00AE2A69"/>
    <w:rsid w:val="00AE37E5"/>
    <w:rsid w:val="00AE3D34"/>
    <w:rsid w:val="00AE5EB4"/>
    <w:rsid w:val="00AF0C18"/>
    <w:rsid w:val="00AF47C5"/>
    <w:rsid w:val="00AF5398"/>
    <w:rsid w:val="00B01BA6"/>
    <w:rsid w:val="00B049AF"/>
    <w:rsid w:val="00B07242"/>
    <w:rsid w:val="00B10534"/>
    <w:rsid w:val="00B113DB"/>
    <w:rsid w:val="00B11D8A"/>
    <w:rsid w:val="00B12981"/>
    <w:rsid w:val="00B147DD"/>
    <w:rsid w:val="00B14BAD"/>
    <w:rsid w:val="00B156FD"/>
    <w:rsid w:val="00B21F61"/>
    <w:rsid w:val="00B24D35"/>
    <w:rsid w:val="00B261F1"/>
    <w:rsid w:val="00B265BC"/>
    <w:rsid w:val="00B31FB1"/>
    <w:rsid w:val="00B33952"/>
    <w:rsid w:val="00B33C5E"/>
    <w:rsid w:val="00B342F4"/>
    <w:rsid w:val="00B34369"/>
    <w:rsid w:val="00B3481A"/>
    <w:rsid w:val="00B34DC2"/>
    <w:rsid w:val="00B35064"/>
    <w:rsid w:val="00B35836"/>
    <w:rsid w:val="00B378E5"/>
    <w:rsid w:val="00B4346D"/>
    <w:rsid w:val="00B440F4"/>
    <w:rsid w:val="00B44463"/>
    <w:rsid w:val="00B447A5"/>
    <w:rsid w:val="00B4654C"/>
    <w:rsid w:val="00B47293"/>
    <w:rsid w:val="00B50E50"/>
    <w:rsid w:val="00B52120"/>
    <w:rsid w:val="00B532B9"/>
    <w:rsid w:val="00B54ABC"/>
    <w:rsid w:val="00B55628"/>
    <w:rsid w:val="00B56FBE"/>
    <w:rsid w:val="00B60ACF"/>
    <w:rsid w:val="00B62B58"/>
    <w:rsid w:val="00B62BE4"/>
    <w:rsid w:val="00B65149"/>
    <w:rsid w:val="00B66567"/>
    <w:rsid w:val="00B66F52"/>
    <w:rsid w:val="00B66FE5"/>
    <w:rsid w:val="00B72880"/>
    <w:rsid w:val="00B72AA9"/>
    <w:rsid w:val="00B758BF"/>
    <w:rsid w:val="00B77EC8"/>
    <w:rsid w:val="00B8144B"/>
    <w:rsid w:val="00B827A6"/>
    <w:rsid w:val="00B831CE"/>
    <w:rsid w:val="00B86677"/>
    <w:rsid w:val="00B87131"/>
    <w:rsid w:val="00B939B1"/>
    <w:rsid w:val="00B96D40"/>
    <w:rsid w:val="00B96FBB"/>
    <w:rsid w:val="00B97386"/>
    <w:rsid w:val="00BA1547"/>
    <w:rsid w:val="00BA263B"/>
    <w:rsid w:val="00BA42B2"/>
    <w:rsid w:val="00BA58D4"/>
    <w:rsid w:val="00BA5B9E"/>
    <w:rsid w:val="00BA7C9A"/>
    <w:rsid w:val="00BB586B"/>
    <w:rsid w:val="00BB5F8F"/>
    <w:rsid w:val="00BB657A"/>
    <w:rsid w:val="00BC1A4E"/>
    <w:rsid w:val="00BC5DC7"/>
    <w:rsid w:val="00BC6B8B"/>
    <w:rsid w:val="00BC73D8"/>
    <w:rsid w:val="00BD14DB"/>
    <w:rsid w:val="00BD28F0"/>
    <w:rsid w:val="00BD381B"/>
    <w:rsid w:val="00BD52D7"/>
    <w:rsid w:val="00BD5AD2"/>
    <w:rsid w:val="00BE001E"/>
    <w:rsid w:val="00BE22F3"/>
    <w:rsid w:val="00BE5B52"/>
    <w:rsid w:val="00BE7B8D"/>
    <w:rsid w:val="00BF0993"/>
    <w:rsid w:val="00BF10A9"/>
    <w:rsid w:val="00BF110F"/>
    <w:rsid w:val="00BF111C"/>
    <w:rsid w:val="00BF1703"/>
    <w:rsid w:val="00BF1ADF"/>
    <w:rsid w:val="00BF1F4E"/>
    <w:rsid w:val="00BF231C"/>
    <w:rsid w:val="00BF2E99"/>
    <w:rsid w:val="00BF51E5"/>
    <w:rsid w:val="00BF74A6"/>
    <w:rsid w:val="00C013AD"/>
    <w:rsid w:val="00C04904"/>
    <w:rsid w:val="00C056B3"/>
    <w:rsid w:val="00C07DE2"/>
    <w:rsid w:val="00C103E5"/>
    <w:rsid w:val="00C13319"/>
    <w:rsid w:val="00C13EE9"/>
    <w:rsid w:val="00C21540"/>
    <w:rsid w:val="00C21906"/>
    <w:rsid w:val="00C21BFA"/>
    <w:rsid w:val="00C244FB"/>
    <w:rsid w:val="00C24C8D"/>
    <w:rsid w:val="00C25FE2"/>
    <w:rsid w:val="00C26B53"/>
    <w:rsid w:val="00C279B2"/>
    <w:rsid w:val="00C33E50"/>
    <w:rsid w:val="00C34C20"/>
    <w:rsid w:val="00C35A3E"/>
    <w:rsid w:val="00C373A1"/>
    <w:rsid w:val="00C42130"/>
    <w:rsid w:val="00C423A4"/>
    <w:rsid w:val="00C423E3"/>
    <w:rsid w:val="00C42FDF"/>
    <w:rsid w:val="00C44BF5"/>
    <w:rsid w:val="00C44C64"/>
    <w:rsid w:val="00C5172E"/>
    <w:rsid w:val="00C51C17"/>
    <w:rsid w:val="00C521D6"/>
    <w:rsid w:val="00C55232"/>
    <w:rsid w:val="00C553A4"/>
    <w:rsid w:val="00C55A06"/>
    <w:rsid w:val="00C55D03"/>
    <w:rsid w:val="00C601BC"/>
    <w:rsid w:val="00C6165F"/>
    <w:rsid w:val="00C6329F"/>
    <w:rsid w:val="00C63340"/>
    <w:rsid w:val="00C643F9"/>
    <w:rsid w:val="00C649AC"/>
    <w:rsid w:val="00C64E95"/>
    <w:rsid w:val="00C712F0"/>
    <w:rsid w:val="00C71372"/>
    <w:rsid w:val="00C72410"/>
    <w:rsid w:val="00C7287F"/>
    <w:rsid w:val="00C80CB8"/>
    <w:rsid w:val="00C819F8"/>
    <w:rsid w:val="00C8248C"/>
    <w:rsid w:val="00C84E33"/>
    <w:rsid w:val="00C85567"/>
    <w:rsid w:val="00C86D6F"/>
    <w:rsid w:val="00C905FC"/>
    <w:rsid w:val="00C9092B"/>
    <w:rsid w:val="00C92973"/>
    <w:rsid w:val="00C92D03"/>
    <w:rsid w:val="00C9319C"/>
    <w:rsid w:val="00C9435D"/>
    <w:rsid w:val="00C94C34"/>
    <w:rsid w:val="00C94DF2"/>
    <w:rsid w:val="00C96741"/>
    <w:rsid w:val="00CA13DA"/>
    <w:rsid w:val="00CA2D1B"/>
    <w:rsid w:val="00CA375D"/>
    <w:rsid w:val="00CA5B6F"/>
    <w:rsid w:val="00CA662A"/>
    <w:rsid w:val="00CA7AFD"/>
    <w:rsid w:val="00CA7C3C"/>
    <w:rsid w:val="00CB0189"/>
    <w:rsid w:val="00CB0BA2"/>
    <w:rsid w:val="00CB1A42"/>
    <w:rsid w:val="00CB1B0C"/>
    <w:rsid w:val="00CB2C0B"/>
    <w:rsid w:val="00CB517D"/>
    <w:rsid w:val="00CC038D"/>
    <w:rsid w:val="00CC08DB"/>
    <w:rsid w:val="00CC1FF9"/>
    <w:rsid w:val="00CC2690"/>
    <w:rsid w:val="00CC39FF"/>
    <w:rsid w:val="00CC3C2F"/>
    <w:rsid w:val="00CC4AC8"/>
    <w:rsid w:val="00CC5233"/>
    <w:rsid w:val="00CC5DE6"/>
    <w:rsid w:val="00CC6BBD"/>
    <w:rsid w:val="00CC6E4E"/>
    <w:rsid w:val="00CC6FE8"/>
    <w:rsid w:val="00CC7202"/>
    <w:rsid w:val="00CD2808"/>
    <w:rsid w:val="00CD28BF"/>
    <w:rsid w:val="00CD4092"/>
    <w:rsid w:val="00CD4A20"/>
    <w:rsid w:val="00CD50A1"/>
    <w:rsid w:val="00CD519E"/>
    <w:rsid w:val="00CE0C4F"/>
    <w:rsid w:val="00CE1EE5"/>
    <w:rsid w:val="00CE211D"/>
    <w:rsid w:val="00CE30EA"/>
    <w:rsid w:val="00CF048A"/>
    <w:rsid w:val="00CF05BC"/>
    <w:rsid w:val="00CF155A"/>
    <w:rsid w:val="00CF2947"/>
    <w:rsid w:val="00CF524C"/>
    <w:rsid w:val="00CF686F"/>
    <w:rsid w:val="00CF6C28"/>
    <w:rsid w:val="00CF6E60"/>
    <w:rsid w:val="00CF7698"/>
    <w:rsid w:val="00CF7BCA"/>
    <w:rsid w:val="00D008FD"/>
    <w:rsid w:val="00D0321C"/>
    <w:rsid w:val="00D035EC"/>
    <w:rsid w:val="00D05E4E"/>
    <w:rsid w:val="00D06AB1"/>
    <w:rsid w:val="00D06FC1"/>
    <w:rsid w:val="00D072ED"/>
    <w:rsid w:val="00D07A16"/>
    <w:rsid w:val="00D1067E"/>
    <w:rsid w:val="00D10F50"/>
    <w:rsid w:val="00D11272"/>
    <w:rsid w:val="00D126F5"/>
    <w:rsid w:val="00D1489E"/>
    <w:rsid w:val="00D151BF"/>
    <w:rsid w:val="00D20737"/>
    <w:rsid w:val="00D21E81"/>
    <w:rsid w:val="00D223DE"/>
    <w:rsid w:val="00D236B2"/>
    <w:rsid w:val="00D24059"/>
    <w:rsid w:val="00D25E37"/>
    <w:rsid w:val="00D2661A"/>
    <w:rsid w:val="00D26C49"/>
    <w:rsid w:val="00D27582"/>
    <w:rsid w:val="00D27EC4"/>
    <w:rsid w:val="00D30BAB"/>
    <w:rsid w:val="00D32719"/>
    <w:rsid w:val="00D33333"/>
    <w:rsid w:val="00D34AB2"/>
    <w:rsid w:val="00D352A2"/>
    <w:rsid w:val="00D4162B"/>
    <w:rsid w:val="00D4514F"/>
    <w:rsid w:val="00D451E2"/>
    <w:rsid w:val="00D45E89"/>
    <w:rsid w:val="00D45E8D"/>
    <w:rsid w:val="00D46409"/>
    <w:rsid w:val="00D466AE"/>
    <w:rsid w:val="00D46873"/>
    <w:rsid w:val="00D4734F"/>
    <w:rsid w:val="00D47656"/>
    <w:rsid w:val="00D51BF3"/>
    <w:rsid w:val="00D5474F"/>
    <w:rsid w:val="00D5720C"/>
    <w:rsid w:val="00D623B0"/>
    <w:rsid w:val="00D66846"/>
    <w:rsid w:val="00D66B86"/>
    <w:rsid w:val="00D675FB"/>
    <w:rsid w:val="00D71F25"/>
    <w:rsid w:val="00D72A9C"/>
    <w:rsid w:val="00D77031"/>
    <w:rsid w:val="00D84941"/>
    <w:rsid w:val="00D84FA1"/>
    <w:rsid w:val="00D851F0"/>
    <w:rsid w:val="00D86DB7"/>
    <w:rsid w:val="00D87BF5"/>
    <w:rsid w:val="00D90721"/>
    <w:rsid w:val="00D926D0"/>
    <w:rsid w:val="00D93030"/>
    <w:rsid w:val="00D94E08"/>
    <w:rsid w:val="00D950E1"/>
    <w:rsid w:val="00D952A6"/>
    <w:rsid w:val="00D96BA5"/>
    <w:rsid w:val="00D97F99"/>
    <w:rsid w:val="00DA1E08"/>
    <w:rsid w:val="00DA24F8"/>
    <w:rsid w:val="00DA28E8"/>
    <w:rsid w:val="00DA38D3"/>
    <w:rsid w:val="00DA3932"/>
    <w:rsid w:val="00DA3AFC"/>
    <w:rsid w:val="00DA3D75"/>
    <w:rsid w:val="00DA64F8"/>
    <w:rsid w:val="00DA6C15"/>
    <w:rsid w:val="00DB0258"/>
    <w:rsid w:val="00DB38EE"/>
    <w:rsid w:val="00DB498B"/>
    <w:rsid w:val="00DB66CA"/>
    <w:rsid w:val="00DB6BCA"/>
    <w:rsid w:val="00DB6F54"/>
    <w:rsid w:val="00DB73F7"/>
    <w:rsid w:val="00DC0321"/>
    <w:rsid w:val="00DC2180"/>
    <w:rsid w:val="00DC3067"/>
    <w:rsid w:val="00DC370B"/>
    <w:rsid w:val="00DC5732"/>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3DFB"/>
    <w:rsid w:val="00DF44DE"/>
    <w:rsid w:val="00E01138"/>
    <w:rsid w:val="00E0123C"/>
    <w:rsid w:val="00E02DFB"/>
    <w:rsid w:val="00E030F9"/>
    <w:rsid w:val="00E0311A"/>
    <w:rsid w:val="00E03138"/>
    <w:rsid w:val="00E0589A"/>
    <w:rsid w:val="00E06404"/>
    <w:rsid w:val="00E11A85"/>
    <w:rsid w:val="00E12495"/>
    <w:rsid w:val="00E134E0"/>
    <w:rsid w:val="00E15CCD"/>
    <w:rsid w:val="00E202EF"/>
    <w:rsid w:val="00E210B5"/>
    <w:rsid w:val="00E2552F"/>
    <w:rsid w:val="00E27533"/>
    <w:rsid w:val="00E3137A"/>
    <w:rsid w:val="00E32CCF"/>
    <w:rsid w:val="00E34A98"/>
    <w:rsid w:val="00E34F25"/>
    <w:rsid w:val="00E35D1E"/>
    <w:rsid w:val="00E364F9"/>
    <w:rsid w:val="00E365FA"/>
    <w:rsid w:val="00E36789"/>
    <w:rsid w:val="00E37317"/>
    <w:rsid w:val="00E41F2A"/>
    <w:rsid w:val="00E44A83"/>
    <w:rsid w:val="00E46C63"/>
    <w:rsid w:val="00E502C1"/>
    <w:rsid w:val="00E502DD"/>
    <w:rsid w:val="00E50D3A"/>
    <w:rsid w:val="00E51387"/>
    <w:rsid w:val="00E51821"/>
    <w:rsid w:val="00E51972"/>
    <w:rsid w:val="00E51E68"/>
    <w:rsid w:val="00E52EFD"/>
    <w:rsid w:val="00E54087"/>
    <w:rsid w:val="00E5408A"/>
    <w:rsid w:val="00E56800"/>
    <w:rsid w:val="00E60C63"/>
    <w:rsid w:val="00E62FF9"/>
    <w:rsid w:val="00E635D6"/>
    <w:rsid w:val="00E639BC"/>
    <w:rsid w:val="00E664CC"/>
    <w:rsid w:val="00E66E3E"/>
    <w:rsid w:val="00E70388"/>
    <w:rsid w:val="00E70F92"/>
    <w:rsid w:val="00E74313"/>
    <w:rsid w:val="00E74C54"/>
    <w:rsid w:val="00E7738C"/>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28B"/>
    <w:rsid w:val="00EA58D1"/>
    <w:rsid w:val="00EA61BC"/>
    <w:rsid w:val="00EA681A"/>
    <w:rsid w:val="00EA735B"/>
    <w:rsid w:val="00EB1E69"/>
    <w:rsid w:val="00EB2086"/>
    <w:rsid w:val="00EB31ED"/>
    <w:rsid w:val="00EB5EDF"/>
    <w:rsid w:val="00EB60FE"/>
    <w:rsid w:val="00EB74DB"/>
    <w:rsid w:val="00EC5359"/>
    <w:rsid w:val="00EC562A"/>
    <w:rsid w:val="00EC6060"/>
    <w:rsid w:val="00EC7471"/>
    <w:rsid w:val="00ED067A"/>
    <w:rsid w:val="00ED2B50"/>
    <w:rsid w:val="00ED48C9"/>
    <w:rsid w:val="00EE02A1"/>
    <w:rsid w:val="00EE0350"/>
    <w:rsid w:val="00EE0719"/>
    <w:rsid w:val="00EE0E80"/>
    <w:rsid w:val="00EE1760"/>
    <w:rsid w:val="00EE4C55"/>
    <w:rsid w:val="00EE613F"/>
    <w:rsid w:val="00EE7295"/>
    <w:rsid w:val="00EE7869"/>
    <w:rsid w:val="00EF054A"/>
    <w:rsid w:val="00EF1FDA"/>
    <w:rsid w:val="00EF3235"/>
    <w:rsid w:val="00EF337C"/>
    <w:rsid w:val="00EF380C"/>
    <w:rsid w:val="00EF70DB"/>
    <w:rsid w:val="00EF7E72"/>
    <w:rsid w:val="00F0071C"/>
    <w:rsid w:val="00F02513"/>
    <w:rsid w:val="00F02789"/>
    <w:rsid w:val="00F05417"/>
    <w:rsid w:val="00F06D37"/>
    <w:rsid w:val="00F07B9D"/>
    <w:rsid w:val="00F11586"/>
    <w:rsid w:val="00F1183B"/>
    <w:rsid w:val="00F11C9F"/>
    <w:rsid w:val="00F12263"/>
    <w:rsid w:val="00F138EF"/>
    <w:rsid w:val="00F1409D"/>
    <w:rsid w:val="00F14214"/>
    <w:rsid w:val="00F157A9"/>
    <w:rsid w:val="00F15C72"/>
    <w:rsid w:val="00F16067"/>
    <w:rsid w:val="00F16F00"/>
    <w:rsid w:val="00F25BB6"/>
    <w:rsid w:val="00F26B7E"/>
    <w:rsid w:val="00F27A3B"/>
    <w:rsid w:val="00F31F1B"/>
    <w:rsid w:val="00F32780"/>
    <w:rsid w:val="00F33817"/>
    <w:rsid w:val="00F3523F"/>
    <w:rsid w:val="00F360D4"/>
    <w:rsid w:val="00F420D5"/>
    <w:rsid w:val="00F431A9"/>
    <w:rsid w:val="00F451EA"/>
    <w:rsid w:val="00F45447"/>
    <w:rsid w:val="00F456C6"/>
    <w:rsid w:val="00F4577B"/>
    <w:rsid w:val="00F46496"/>
    <w:rsid w:val="00F474D0"/>
    <w:rsid w:val="00F50179"/>
    <w:rsid w:val="00F515EE"/>
    <w:rsid w:val="00F5210F"/>
    <w:rsid w:val="00F56511"/>
    <w:rsid w:val="00F6194E"/>
    <w:rsid w:val="00F623AC"/>
    <w:rsid w:val="00F62DDA"/>
    <w:rsid w:val="00F6412A"/>
    <w:rsid w:val="00F65893"/>
    <w:rsid w:val="00F664B5"/>
    <w:rsid w:val="00F66A4A"/>
    <w:rsid w:val="00F71E22"/>
    <w:rsid w:val="00F72142"/>
    <w:rsid w:val="00F72AE7"/>
    <w:rsid w:val="00F77514"/>
    <w:rsid w:val="00F80209"/>
    <w:rsid w:val="00F82FFC"/>
    <w:rsid w:val="00F833BA"/>
    <w:rsid w:val="00F84FD0"/>
    <w:rsid w:val="00F859A8"/>
    <w:rsid w:val="00F86D87"/>
    <w:rsid w:val="00F9108B"/>
    <w:rsid w:val="00F91349"/>
    <w:rsid w:val="00F93A8A"/>
    <w:rsid w:val="00F95248"/>
    <w:rsid w:val="00F956A9"/>
    <w:rsid w:val="00F963ED"/>
    <w:rsid w:val="00F966CF"/>
    <w:rsid w:val="00F96CAE"/>
    <w:rsid w:val="00F97C99"/>
    <w:rsid w:val="00FA1E4A"/>
    <w:rsid w:val="00FA4E0D"/>
    <w:rsid w:val="00FA648B"/>
    <w:rsid w:val="00FA662D"/>
    <w:rsid w:val="00FA73B1"/>
    <w:rsid w:val="00FB0CB9"/>
    <w:rsid w:val="00FB14C6"/>
    <w:rsid w:val="00FB231D"/>
    <w:rsid w:val="00FB45F1"/>
    <w:rsid w:val="00FB4A72"/>
    <w:rsid w:val="00FB54E8"/>
    <w:rsid w:val="00FB6A4F"/>
    <w:rsid w:val="00FB7054"/>
    <w:rsid w:val="00FB757F"/>
    <w:rsid w:val="00FB7699"/>
    <w:rsid w:val="00FC17B7"/>
    <w:rsid w:val="00FC2CB7"/>
    <w:rsid w:val="00FC4090"/>
    <w:rsid w:val="00FC55B4"/>
    <w:rsid w:val="00FD00E6"/>
    <w:rsid w:val="00FD09A1"/>
    <w:rsid w:val="00FD2A7C"/>
    <w:rsid w:val="00FD2CB7"/>
    <w:rsid w:val="00FD45F7"/>
    <w:rsid w:val="00FD59EB"/>
    <w:rsid w:val="00FD63A0"/>
    <w:rsid w:val="00FD7299"/>
    <w:rsid w:val="00FE1FBE"/>
    <w:rsid w:val="00FE3901"/>
    <w:rsid w:val="00FE39D3"/>
    <w:rsid w:val="00FE4BCE"/>
    <w:rsid w:val="00FE54AE"/>
    <w:rsid w:val="00FE576A"/>
    <w:rsid w:val="00FE7E79"/>
    <w:rsid w:val="00FF1374"/>
    <w:rsid w:val="00FF259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rsid w:val="00EF380C"/>
    <w:pPr>
      <w:jc w:val="both"/>
    </w:pPr>
    <w:rPr>
      <w:rFonts w:cs="Calibri"/>
      <w:kern w:val="2"/>
      <w:sz w:val="21"/>
      <w:szCs w:val="21"/>
    </w:rPr>
  </w:style>
  <w:style w:type="paragraph" w:customStyle="1" w:styleId="62">
    <w:name w:val="正文6"/>
    <w:rsid w:val="00986BE0"/>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rsid w:val="00EF380C"/>
    <w:pPr>
      <w:jc w:val="both"/>
    </w:pPr>
    <w:rPr>
      <w:rFonts w:cs="Calibri"/>
      <w:kern w:val="2"/>
      <w:sz w:val="21"/>
      <w:szCs w:val="21"/>
    </w:rPr>
  </w:style>
  <w:style w:type="paragraph" w:customStyle="1" w:styleId="62">
    <w:name w:val="正文6"/>
    <w:rsid w:val="00986BE0"/>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5348052">
      <w:bodyDiv w:val="1"/>
      <w:marLeft w:val="0"/>
      <w:marRight w:val="0"/>
      <w:marTop w:val="0"/>
      <w:marBottom w:val="0"/>
      <w:divBdr>
        <w:top w:val="none" w:sz="0" w:space="0" w:color="auto"/>
        <w:left w:val="none" w:sz="0" w:space="0" w:color="auto"/>
        <w:bottom w:val="none" w:sz="0" w:space="0" w:color="auto"/>
        <w:right w:val="none" w:sz="0" w:space="0" w:color="auto"/>
      </w:divBdr>
    </w:div>
    <w:div w:id="151724767">
      <w:bodyDiv w:val="1"/>
      <w:marLeft w:val="0"/>
      <w:marRight w:val="0"/>
      <w:marTop w:val="0"/>
      <w:marBottom w:val="0"/>
      <w:divBdr>
        <w:top w:val="none" w:sz="0" w:space="0" w:color="auto"/>
        <w:left w:val="none" w:sz="0" w:space="0" w:color="auto"/>
        <w:bottom w:val="none" w:sz="0" w:space="0" w:color="auto"/>
        <w:right w:val="none" w:sz="0" w:space="0" w:color="auto"/>
      </w:divBdr>
    </w:div>
    <w:div w:id="311525049">
      <w:bodyDiv w:val="1"/>
      <w:marLeft w:val="0"/>
      <w:marRight w:val="0"/>
      <w:marTop w:val="0"/>
      <w:marBottom w:val="0"/>
      <w:divBdr>
        <w:top w:val="none" w:sz="0" w:space="0" w:color="auto"/>
        <w:left w:val="none" w:sz="0" w:space="0" w:color="auto"/>
        <w:bottom w:val="none" w:sz="0" w:space="0" w:color="auto"/>
        <w:right w:val="none" w:sz="0" w:space="0" w:color="auto"/>
      </w:divBdr>
    </w:div>
    <w:div w:id="396437199">
      <w:bodyDiv w:val="1"/>
      <w:marLeft w:val="0"/>
      <w:marRight w:val="0"/>
      <w:marTop w:val="0"/>
      <w:marBottom w:val="0"/>
      <w:divBdr>
        <w:top w:val="none" w:sz="0" w:space="0" w:color="auto"/>
        <w:left w:val="none" w:sz="0" w:space="0" w:color="auto"/>
        <w:bottom w:val="none" w:sz="0" w:space="0" w:color="auto"/>
        <w:right w:val="none" w:sz="0" w:space="0" w:color="auto"/>
      </w:divBdr>
    </w:div>
    <w:div w:id="400101424">
      <w:bodyDiv w:val="1"/>
      <w:marLeft w:val="0"/>
      <w:marRight w:val="0"/>
      <w:marTop w:val="0"/>
      <w:marBottom w:val="0"/>
      <w:divBdr>
        <w:top w:val="none" w:sz="0" w:space="0" w:color="auto"/>
        <w:left w:val="none" w:sz="0" w:space="0" w:color="auto"/>
        <w:bottom w:val="none" w:sz="0" w:space="0" w:color="auto"/>
        <w:right w:val="none" w:sz="0" w:space="0" w:color="auto"/>
      </w:divBdr>
    </w:div>
    <w:div w:id="401411627">
      <w:bodyDiv w:val="1"/>
      <w:marLeft w:val="0"/>
      <w:marRight w:val="0"/>
      <w:marTop w:val="0"/>
      <w:marBottom w:val="0"/>
      <w:divBdr>
        <w:top w:val="none" w:sz="0" w:space="0" w:color="auto"/>
        <w:left w:val="none" w:sz="0" w:space="0" w:color="auto"/>
        <w:bottom w:val="none" w:sz="0" w:space="0" w:color="auto"/>
        <w:right w:val="none" w:sz="0" w:space="0" w:color="auto"/>
      </w:divBdr>
    </w:div>
    <w:div w:id="459081414">
      <w:bodyDiv w:val="1"/>
      <w:marLeft w:val="0"/>
      <w:marRight w:val="0"/>
      <w:marTop w:val="0"/>
      <w:marBottom w:val="0"/>
      <w:divBdr>
        <w:top w:val="none" w:sz="0" w:space="0" w:color="auto"/>
        <w:left w:val="none" w:sz="0" w:space="0" w:color="auto"/>
        <w:bottom w:val="none" w:sz="0" w:space="0" w:color="auto"/>
        <w:right w:val="none" w:sz="0" w:space="0" w:color="auto"/>
      </w:divBdr>
    </w:div>
    <w:div w:id="514079088">
      <w:bodyDiv w:val="1"/>
      <w:marLeft w:val="0"/>
      <w:marRight w:val="0"/>
      <w:marTop w:val="0"/>
      <w:marBottom w:val="0"/>
      <w:divBdr>
        <w:top w:val="none" w:sz="0" w:space="0" w:color="auto"/>
        <w:left w:val="none" w:sz="0" w:space="0" w:color="auto"/>
        <w:bottom w:val="none" w:sz="0" w:space="0" w:color="auto"/>
        <w:right w:val="none" w:sz="0" w:space="0" w:color="auto"/>
      </w:divBdr>
    </w:div>
    <w:div w:id="617643500">
      <w:bodyDiv w:val="1"/>
      <w:marLeft w:val="0"/>
      <w:marRight w:val="0"/>
      <w:marTop w:val="0"/>
      <w:marBottom w:val="0"/>
      <w:divBdr>
        <w:top w:val="none" w:sz="0" w:space="0" w:color="auto"/>
        <w:left w:val="none" w:sz="0" w:space="0" w:color="auto"/>
        <w:bottom w:val="none" w:sz="0" w:space="0" w:color="auto"/>
        <w:right w:val="none" w:sz="0" w:space="0" w:color="auto"/>
      </w:divBdr>
    </w:div>
    <w:div w:id="752316558">
      <w:bodyDiv w:val="1"/>
      <w:marLeft w:val="0"/>
      <w:marRight w:val="0"/>
      <w:marTop w:val="0"/>
      <w:marBottom w:val="0"/>
      <w:divBdr>
        <w:top w:val="none" w:sz="0" w:space="0" w:color="auto"/>
        <w:left w:val="none" w:sz="0" w:space="0" w:color="auto"/>
        <w:bottom w:val="none" w:sz="0" w:space="0" w:color="auto"/>
        <w:right w:val="none" w:sz="0" w:space="0" w:color="auto"/>
      </w:divBdr>
      <w:divsChild>
        <w:div w:id="679046613">
          <w:marLeft w:val="0"/>
          <w:marRight w:val="0"/>
          <w:marTop w:val="0"/>
          <w:marBottom w:val="0"/>
          <w:divBdr>
            <w:top w:val="none" w:sz="0" w:space="0" w:color="auto"/>
            <w:left w:val="none" w:sz="0" w:space="0" w:color="auto"/>
            <w:bottom w:val="none" w:sz="0" w:space="0" w:color="auto"/>
            <w:right w:val="none" w:sz="0" w:space="0" w:color="auto"/>
          </w:divBdr>
        </w:div>
        <w:div w:id="1072891384">
          <w:marLeft w:val="0"/>
          <w:marRight w:val="0"/>
          <w:marTop w:val="0"/>
          <w:marBottom w:val="0"/>
          <w:divBdr>
            <w:top w:val="none" w:sz="0" w:space="0" w:color="auto"/>
            <w:left w:val="none" w:sz="0" w:space="0" w:color="auto"/>
            <w:bottom w:val="none" w:sz="0" w:space="0" w:color="auto"/>
            <w:right w:val="none" w:sz="0" w:space="0" w:color="auto"/>
          </w:divBdr>
        </w:div>
        <w:div w:id="957183044">
          <w:marLeft w:val="0"/>
          <w:marRight w:val="0"/>
          <w:marTop w:val="0"/>
          <w:marBottom w:val="0"/>
          <w:divBdr>
            <w:top w:val="none" w:sz="0" w:space="0" w:color="auto"/>
            <w:left w:val="none" w:sz="0" w:space="0" w:color="auto"/>
            <w:bottom w:val="none" w:sz="0" w:space="0" w:color="auto"/>
            <w:right w:val="none" w:sz="0" w:space="0" w:color="auto"/>
          </w:divBdr>
        </w:div>
        <w:div w:id="166723698">
          <w:marLeft w:val="0"/>
          <w:marRight w:val="0"/>
          <w:marTop w:val="0"/>
          <w:marBottom w:val="0"/>
          <w:divBdr>
            <w:top w:val="none" w:sz="0" w:space="0" w:color="auto"/>
            <w:left w:val="none" w:sz="0" w:space="0" w:color="auto"/>
            <w:bottom w:val="none" w:sz="0" w:space="0" w:color="auto"/>
            <w:right w:val="none" w:sz="0" w:space="0" w:color="auto"/>
          </w:divBdr>
        </w:div>
      </w:divsChild>
    </w:div>
    <w:div w:id="810288791">
      <w:bodyDiv w:val="1"/>
      <w:marLeft w:val="0"/>
      <w:marRight w:val="0"/>
      <w:marTop w:val="0"/>
      <w:marBottom w:val="0"/>
      <w:divBdr>
        <w:top w:val="none" w:sz="0" w:space="0" w:color="auto"/>
        <w:left w:val="none" w:sz="0" w:space="0" w:color="auto"/>
        <w:bottom w:val="none" w:sz="0" w:space="0" w:color="auto"/>
        <w:right w:val="none" w:sz="0" w:space="0" w:color="auto"/>
      </w:divBdr>
    </w:div>
    <w:div w:id="825050764">
      <w:bodyDiv w:val="1"/>
      <w:marLeft w:val="0"/>
      <w:marRight w:val="0"/>
      <w:marTop w:val="0"/>
      <w:marBottom w:val="0"/>
      <w:divBdr>
        <w:top w:val="none" w:sz="0" w:space="0" w:color="auto"/>
        <w:left w:val="none" w:sz="0" w:space="0" w:color="auto"/>
        <w:bottom w:val="none" w:sz="0" w:space="0" w:color="auto"/>
        <w:right w:val="none" w:sz="0" w:space="0" w:color="auto"/>
      </w:divBdr>
    </w:div>
    <w:div w:id="865213641">
      <w:bodyDiv w:val="1"/>
      <w:marLeft w:val="0"/>
      <w:marRight w:val="0"/>
      <w:marTop w:val="0"/>
      <w:marBottom w:val="0"/>
      <w:divBdr>
        <w:top w:val="none" w:sz="0" w:space="0" w:color="auto"/>
        <w:left w:val="none" w:sz="0" w:space="0" w:color="auto"/>
        <w:bottom w:val="none" w:sz="0" w:space="0" w:color="auto"/>
        <w:right w:val="none" w:sz="0" w:space="0" w:color="auto"/>
      </w:divBdr>
    </w:div>
    <w:div w:id="907767069">
      <w:bodyDiv w:val="1"/>
      <w:marLeft w:val="0"/>
      <w:marRight w:val="0"/>
      <w:marTop w:val="0"/>
      <w:marBottom w:val="0"/>
      <w:divBdr>
        <w:top w:val="none" w:sz="0" w:space="0" w:color="auto"/>
        <w:left w:val="none" w:sz="0" w:space="0" w:color="auto"/>
        <w:bottom w:val="none" w:sz="0" w:space="0" w:color="auto"/>
        <w:right w:val="none" w:sz="0" w:space="0" w:color="auto"/>
      </w:divBdr>
      <w:divsChild>
        <w:div w:id="1274703079">
          <w:marLeft w:val="0"/>
          <w:marRight w:val="0"/>
          <w:marTop w:val="0"/>
          <w:marBottom w:val="0"/>
          <w:divBdr>
            <w:top w:val="none" w:sz="0" w:space="0" w:color="auto"/>
            <w:left w:val="none" w:sz="0" w:space="0" w:color="auto"/>
            <w:bottom w:val="none" w:sz="0" w:space="0" w:color="auto"/>
            <w:right w:val="none" w:sz="0" w:space="0" w:color="auto"/>
          </w:divBdr>
        </w:div>
      </w:divsChild>
    </w:div>
    <w:div w:id="934480830">
      <w:bodyDiv w:val="1"/>
      <w:marLeft w:val="0"/>
      <w:marRight w:val="0"/>
      <w:marTop w:val="0"/>
      <w:marBottom w:val="0"/>
      <w:divBdr>
        <w:top w:val="none" w:sz="0" w:space="0" w:color="auto"/>
        <w:left w:val="none" w:sz="0" w:space="0" w:color="auto"/>
        <w:bottom w:val="none" w:sz="0" w:space="0" w:color="auto"/>
        <w:right w:val="none" w:sz="0" w:space="0" w:color="auto"/>
      </w:divBdr>
    </w:div>
    <w:div w:id="964509945">
      <w:bodyDiv w:val="1"/>
      <w:marLeft w:val="0"/>
      <w:marRight w:val="0"/>
      <w:marTop w:val="0"/>
      <w:marBottom w:val="0"/>
      <w:divBdr>
        <w:top w:val="none" w:sz="0" w:space="0" w:color="auto"/>
        <w:left w:val="none" w:sz="0" w:space="0" w:color="auto"/>
        <w:bottom w:val="none" w:sz="0" w:space="0" w:color="auto"/>
        <w:right w:val="none" w:sz="0" w:space="0" w:color="auto"/>
      </w:divBdr>
    </w:div>
    <w:div w:id="1083648110">
      <w:bodyDiv w:val="1"/>
      <w:marLeft w:val="0"/>
      <w:marRight w:val="0"/>
      <w:marTop w:val="0"/>
      <w:marBottom w:val="0"/>
      <w:divBdr>
        <w:top w:val="none" w:sz="0" w:space="0" w:color="auto"/>
        <w:left w:val="none" w:sz="0" w:space="0" w:color="auto"/>
        <w:bottom w:val="none" w:sz="0" w:space="0" w:color="auto"/>
        <w:right w:val="none" w:sz="0" w:space="0" w:color="auto"/>
      </w:divBdr>
    </w:div>
    <w:div w:id="1124419776">
      <w:bodyDiv w:val="1"/>
      <w:marLeft w:val="0"/>
      <w:marRight w:val="0"/>
      <w:marTop w:val="0"/>
      <w:marBottom w:val="0"/>
      <w:divBdr>
        <w:top w:val="none" w:sz="0" w:space="0" w:color="auto"/>
        <w:left w:val="none" w:sz="0" w:space="0" w:color="auto"/>
        <w:bottom w:val="none" w:sz="0" w:space="0" w:color="auto"/>
        <w:right w:val="none" w:sz="0" w:space="0" w:color="auto"/>
      </w:divBdr>
    </w:div>
    <w:div w:id="1234656513">
      <w:bodyDiv w:val="1"/>
      <w:marLeft w:val="0"/>
      <w:marRight w:val="0"/>
      <w:marTop w:val="0"/>
      <w:marBottom w:val="0"/>
      <w:divBdr>
        <w:top w:val="none" w:sz="0" w:space="0" w:color="auto"/>
        <w:left w:val="none" w:sz="0" w:space="0" w:color="auto"/>
        <w:bottom w:val="none" w:sz="0" w:space="0" w:color="auto"/>
        <w:right w:val="none" w:sz="0" w:space="0" w:color="auto"/>
      </w:divBdr>
    </w:div>
    <w:div w:id="1318068876">
      <w:bodyDiv w:val="1"/>
      <w:marLeft w:val="0"/>
      <w:marRight w:val="0"/>
      <w:marTop w:val="0"/>
      <w:marBottom w:val="0"/>
      <w:divBdr>
        <w:top w:val="none" w:sz="0" w:space="0" w:color="auto"/>
        <w:left w:val="none" w:sz="0" w:space="0" w:color="auto"/>
        <w:bottom w:val="none" w:sz="0" w:space="0" w:color="auto"/>
        <w:right w:val="none" w:sz="0" w:space="0" w:color="auto"/>
      </w:divBdr>
    </w:div>
    <w:div w:id="1350985359">
      <w:bodyDiv w:val="1"/>
      <w:marLeft w:val="0"/>
      <w:marRight w:val="0"/>
      <w:marTop w:val="0"/>
      <w:marBottom w:val="0"/>
      <w:divBdr>
        <w:top w:val="none" w:sz="0" w:space="0" w:color="auto"/>
        <w:left w:val="none" w:sz="0" w:space="0" w:color="auto"/>
        <w:bottom w:val="none" w:sz="0" w:space="0" w:color="auto"/>
        <w:right w:val="none" w:sz="0" w:space="0" w:color="auto"/>
      </w:divBdr>
    </w:div>
    <w:div w:id="1353529225">
      <w:bodyDiv w:val="1"/>
      <w:marLeft w:val="0"/>
      <w:marRight w:val="0"/>
      <w:marTop w:val="0"/>
      <w:marBottom w:val="0"/>
      <w:divBdr>
        <w:top w:val="none" w:sz="0" w:space="0" w:color="auto"/>
        <w:left w:val="none" w:sz="0" w:space="0" w:color="auto"/>
        <w:bottom w:val="none" w:sz="0" w:space="0" w:color="auto"/>
        <w:right w:val="none" w:sz="0" w:space="0" w:color="auto"/>
      </w:divBdr>
    </w:div>
    <w:div w:id="1560941419">
      <w:bodyDiv w:val="1"/>
      <w:marLeft w:val="0"/>
      <w:marRight w:val="0"/>
      <w:marTop w:val="0"/>
      <w:marBottom w:val="0"/>
      <w:divBdr>
        <w:top w:val="none" w:sz="0" w:space="0" w:color="auto"/>
        <w:left w:val="none" w:sz="0" w:space="0" w:color="auto"/>
        <w:bottom w:val="none" w:sz="0" w:space="0" w:color="auto"/>
        <w:right w:val="none" w:sz="0" w:space="0" w:color="auto"/>
      </w:divBdr>
    </w:div>
    <w:div w:id="1699350959">
      <w:bodyDiv w:val="1"/>
      <w:marLeft w:val="0"/>
      <w:marRight w:val="0"/>
      <w:marTop w:val="0"/>
      <w:marBottom w:val="0"/>
      <w:divBdr>
        <w:top w:val="none" w:sz="0" w:space="0" w:color="auto"/>
        <w:left w:val="none" w:sz="0" w:space="0" w:color="auto"/>
        <w:bottom w:val="none" w:sz="0" w:space="0" w:color="auto"/>
        <w:right w:val="none" w:sz="0" w:space="0" w:color="auto"/>
      </w:divBdr>
    </w:div>
    <w:div w:id="1795715491">
      <w:bodyDiv w:val="1"/>
      <w:marLeft w:val="0"/>
      <w:marRight w:val="0"/>
      <w:marTop w:val="0"/>
      <w:marBottom w:val="0"/>
      <w:divBdr>
        <w:top w:val="none" w:sz="0" w:space="0" w:color="auto"/>
        <w:left w:val="none" w:sz="0" w:space="0" w:color="auto"/>
        <w:bottom w:val="none" w:sz="0" w:space="0" w:color="auto"/>
        <w:right w:val="none" w:sz="0" w:space="0" w:color="auto"/>
      </w:divBdr>
    </w:div>
    <w:div w:id="1815372010">
      <w:bodyDiv w:val="1"/>
      <w:marLeft w:val="0"/>
      <w:marRight w:val="0"/>
      <w:marTop w:val="0"/>
      <w:marBottom w:val="0"/>
      <w:divBdr>
        <w:top w:val="none" w:sz="0" w:space="0" w:color="auto"/>
        <w:left w:val="none" w:sz="0" w:space="0" w:color="auto"/>
        <w:bottom w:val="none" w:sz="0" w:space="0" w:color="auto"/>
        <w:right w:val="none" w:sz="0" w:space="0" w:color="auto"/>
      </w:divBdr>
    </w:div>
    <w:div w:id="1841770162">
      <w:bodyDiv w:val="1"/>
      <w:marLeft w:val="0"/>
      <w:marRight w:val="0"/>
      <w:marTop w:val="0"/>
      <w:marBottom w:val="0"/>
      <w:divBdr>
        <w:top w:val="none" w:sz="0" w:space="0" w:color="auto"/>
        <w:left w:val="none" w:sz="0" w:space="0" w:color="auto"/>
        <w:bottom w:val="none" w:sz="0" w:space="0" w:color="auto"/>
        <w:right w:val="none" w:sz="0" w:space="0" w:color="auto"/>
      </w:divBdr>
    </w:div>
    <w:div w:id="1880970750">
      <w:bodyDiv w:val="1"/>
      <w:marLeft w:val="0"/>
      <w:marRight w:val="0"/>
      <w:marTop w:val="0"/>
      <w:marBottom w:val="0"/>
      <w:divBdr>
        <w:top w:val="none" w:sz="0" w:space="0" w:color="auto"/>
        <w:left w:val="none" w:sz="0" w:space="0" w:color="auto"/>
        <w:bottom w:val="none" w:sz="0" w:space="0" w:color="auto"/>
        <w:right w:val="none" w:sz="0" w:space="0" w:color="auto"/>
      </w:divBdr>
      <w:divsChild>
        <w:div w:id="1168246743">
          <w:marLeft w:val="0"/>
          <w:marRight w:val="0"/>
          <w:marTop w:val="0"/>
          <w:marBottom w:val="0"/>
          <w:divBdr>
            <w:top w:val="none" w:sz="0" w:space="0" w:color="auto"/>
            <w:left w:val="none" w:sz="0" w:space="0" w:color="auto"/>
            <w:bottom w:val="none" w:sz="0" w:space="0" w:color="auto"/>
            <w:right w:val="none" w:sz="0" w:space="0" w:color="auto"/>
          </w:divBdr>
        </w:div>
      </w:divsChild>
    </w:div>
    <w:div w:id="1881554151">
      <w:bodyDiv w:val="1"/>
      <w:marLeft w:val="0"/>
      <w:marRight w:val="0"/>
      <w:marTop w:val="0"/>
      <w:marBottom w:val="0"/>
      <w:divBdr>
        <w:top w:val="none" w:sz="0" w:space="0" w:color="auto"/>
        <w:left w:val="none" w:sz="0" w:space="0" w:color="auto"/>
        <w:bottom w:val="none" w:sz="0" w:space="0" w:color="auto"/>
        <w:right w:val="none" w:sz="0" w:space="0" w:color="auto"/>
      </w:divBdr>
    </w:div>
    <w:div w:id="1893153203">
      <w:bodyDiv w:val="1"/>
      <w:marLeft w:val="0"/>
      <w:marRight w:val="0"/>
      <w:marTop w:val="0"/>
      <w:marBottom w:val="0"/>
      <w:divBdr>
        <w:top w:val="none" w:sz="0" w:space="0" w:color="auto"/>
        <w:left w:val="none" w:sz="0" w:space="0" w:color="auto"/>
        <w:bottom w:val="none" w:sz="0" w:space="0" w:color="auto"/>
        <w:right w:val="none" w:sz="0" w:space="0" w:color="auto"/>
      </w:divBdr>
    </w:div>
    <w:div w:id="2038000794">
      <w:bodyDiv w:val="1"/>
      <w:marLeft w:val="0"/>
      <w:marRight w:val="0"/>
      <w:marTop w:val="0"/>
      <w:marBottom w:val="0"/>
      <w:divBdr>
        <w:top w:val="none" w:sz="0" w:space="0" w:color="auto"/>
        <w:left w:val="none" w:sz="0" w:space="0" w:color="auto"/>
        <w:bottom w:val="none" w:sz="0" w:space="0" w:color="auto"/>
        <w:right w:val="none" w:sz="0" w:space="0" w:color="auto"/>
      </w:divBdr>
    </w:div>
    <w:div w:id="2059698158">
      <w:bodyDiv w:val="1"/>
      <w:marLeft w:val="0"/>
      <w:marRight w:val="0"/>
      <w:marTop w:val="0"/>
      <w:marBottom w:val="0"/>
      <w:divBdr>
        <w:top w:val="none" w:sz="0" w:space="0" w:color="auto"/>
        <w:left w:val="none" w:sz="0" w:space="0" w:color="auto"/>
        <w:bottom w:val="none" w:sz="0" w:space="0" w:color="auto"/>
        <w:right w:val="none" w:sz="0" w:space="0" w:color="auto"/>
      </w:divBdr>
    </w:div>
    <w:div w:id="2064058956">
      <w:bodyDiv w:val="1"/>
      <w:marLeft w:val="0"/>
      <w:marRight w:val="0"/>
      <w:marTop w:val="0"/>
      <w:marBottom w:val="0"/>
      <w:divBdr>
        <w:top w:val="none" w:sz="0" w:space="0" w:color="auto"/>
        <w:left w:val="none" w:sz="0" w:space="0" w:color="auto"/>
        <w:bottom w:val="none" w:sz="0" w:space="0" w:color="auto"/>
        <w:right w:val="none" w:sz="0" w:space="0" w:color="auto"/>
      </w:divBdr>
      <w:divsChild>
        <w:div w:id="1401711087">
          <w:marLeft w:val="0"/>
          <w:marRight w:val="0"/>
          <w:marTop w:val="0"/>
          <w:marBottom w:val="0"/>
          <w:divBdr>
            <w:top w:val="none" w:sz="0" w:space="0" w:color="auto"/>
            <w:left w:val="none" w:sz="0" w:space="0" w:color="auto"/>
            <w:bottom w:val="none" w:sz="0" w:space="0" w:color="auto"/>
            <w:right w:val="none" w:sz="0" w:space="0" w:color="auto"/>
          </w:divBdr>
        </w:div>
        <w:div w:id="66836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std.samr.gov.cn/hb/search/stdHBDetailed?id=8B1827F1F1AABB19E05397BE0A0AB44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8B4C2A" w:rsidRDefault="000D1023">
          <w:pPr>
            <w:pStyle w:val="3DBDAD553443420EB62B03F0A4A77B27"/>
          </w:pPr>
          <w:r w:rsidRPr="00751A05">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8B4C2A" w:rsidRDefault="000D1023">
          <w:pPr>
            <w:pStyle w:val="DA234498DC1A47BC9ABE156AEEAF14CF"/>
          </w:pPr>
          <w:r w:rsidRPr="00FB6243">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8B4C2A" w:rsidRDefault="000D1023">
          <w:pPr>
            <w:pStyle w:val="7612817B744C4F2D86A152590FB94BE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94F9B"/>
    <w:rsid w:val="000D1023"/>
    <w:rsid w:val="00136B0B"/>
    <w:rsid w:val="00183127"/>
    <w:rsid w:val="0018396F"/>
    <w:rsid w:val="001E49D0"/>
    <w:rsid w:val="00210078"/>
    <w:rsid w:val="00252CBB"/>
    <w:rsid w:val="0029084C"/>
    <w:rsid w:val="002E2D56"/>
    <w:rsid w:val="002F58F9"/>
    <w:rsid w:val="003636D4"/>
    <w:rsid w:val="003745EC"/>
    <w:rsid w:val="00471A72"/>
    <w:rsid w:val="004E4AB8"/>
    <w:rsid w:val="005C1DCE"/>
    <w:rsid w:val="005D62B9"/>
    <w:rsid w:val="005E163C"/>
    <w:rsid w:val="00646BB6"/>
    <w:rsid w:val="00655B78"/>
    <w:rsid w:val="006708C0"/>
    <w:rsid w:val="006F13C6"/>
    <w:rsid w:val="006F5279"/>
    <w:rsid w:val="006F5B1C"/>
    <w:rsid w:val="00791C48"/>
    <w:rsid w:val="007C6139"/>
    <w:rsid w:val="008718E7"/>
    <w:rsid w:val="008B4C2A"/>
    <w:rsid w:val="0094476D"/>
    <w:rsid w:val="00995244"/>
    <w:rsid w:val="00A5073B"/>
    <w:rsid w:val="00B048FA"/>
    <w:rsid w:val="00B56580"/>
    <w:rsid w:val="00B63325"/>
    <w:rsid w:val="00C32696"/>
    <w:rsid w:val="00C43C8D"/>
    <w:rsid w:val="00DA7717"/>
    <w:rsid w:val="00E21175"/>
    <w:rsid w:val="00EB2D08"/>
    <w:rsid w:val="00EC2C4F"/>
    <w:rsid w:val="00F5564B"/>
    <w:rsid w:val="00F76958"/>
    <w:rsid w:val="00FA001C"/>
    <w:rsid w:val="00FA08F0"/>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83AB3-0027-405A-A205-9B74E539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6439</TotalTime>
  <Pages>1</Pages>
  <Words>799</Words>
  <Characters>4556</Characters>
  <Application>Microsoft Office Word</Application>
  <DocSecurity>0</DocSecurity>
  <Lines>37</Lines>
  <Paragraphs>10</Paragraphs>
  <ScaleCrop>false</ScaleCrop>
  <Company>PCMI</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cp:lastModifiedBy>1</cp:lastModifiedBy>
  <cp:revision>40</cp:revision>
  <cp:lastPrinted>2025-08-28T02:40:00Z</cp:lastPrinted>
  <dcterms:created xsi:type="dcterms:W3CDTF">2024-12-23T01:40:00Z</dcterms:created>
  <dcterms:modified xsi:type="dcterms:W3CDTF">2025-08-28T02:50:00Z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