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1DC3">
      <w:pPr>
        <w:pStyle w:val="2"/>
        <w:spacing w:before="0" w:beforeLines="0" w:after="312" w:afterLines="100" w:line="400" w:lineRule="exact"/>
        <w:jc w:val="both"/>
        <w:rPr>
          <w:rFonts w:hint="eastAsia" w:asciiTheme="minorEastAsia" w:hAnsiTheme="minorEastAsia" w:eastAsiaTheme="minorEastAsia"/>
          <w:color w:val="0000FF"/>
          <w:sz w:val="36"/>
          <w:szCs w:val="36"/>
        </w:rPr>
      </w:pPr>
    </w:p>
    <w:p w14:paraId="714A2809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48E30A1C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4627B6B0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《</w:t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门龙骨组装自动翻转连续生产工作台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》</w:t>
      </w:r>
    </w:p>
    <w:p w14:paraId="26C3D77D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征求意见稿</w:t>
      </w:r>
    </w:p>
    <w:p w14:paraId="160B13FE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团体标准编制说明</w:t>
      </w:r>
    </w:p>
    <w:p w14:paraId="037C115D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33D3C9E8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732EEBFB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09F3629A">
      <w:pPr>
        <w:jc w:val="both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2435CB90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68847243">
      <w:pPr>
        <w:jc w:val="both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4CFD88FE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23924982">
      <w:pPr>
        <w:jc w:val="center"/>
        <w:rPr>
          <w:rFonts w:ascii="Times New Roman" w:hAnsi="Times New Roman" w:eastAsia="宋体" w:cs="Times New Roman"/>
          <w:kern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24"/>
        </w:rPr>
        <w:t>标准编制组</w:t>
      </w:r>
    </w:p>
    <w:p w14:paraId="5DBCEE76">
      <w:pPr>
        <w:jc w:val="center"/>
        <w:rPr>
          <w:rFonts w:hint="eastAsia" w:asciiTheme="minorEastAsia" w:hAnsiTheme="minorEastAsia"/>
          <w:color w:val="0000FF"/>
          <w:sz w:val="36"/>
          <w:szCs w:val="36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24"/>
        </w:rPr>
        <w:t>2025年</w:t>
      </w:r>
      <w:r>
        <w:rPr>
          <w:rFonts w:hint="eastAsia" w:ascii="Times New Roman" w:hAnsi="Times New Roman" w:eastAsia="宋体" w:cs="Times New Roman"/>
          <w:kern w:val="0"/>
          <w:sz w:val="32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kern w:val="0"/>
          <w:sz w:val="32"/>
          <w:szCs w:val="24"/>
        </w:rPr>
        <w:t>月</w:t>
      </w:r>
      <w:r>
        <w:rPr>
          <w:rFonts w:hint="eastAsia" w:ascii="Times New Roman" w:hAnsi="Times New Roman" w:eastAsia="宋体" w:cs="Times New Roman"/>
          <w:kern w:val="0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kern w:val="0"/>
          <w:sz w:val="32"/>
          <w:szCs w:val="24"/>
        </w:rPr>
        <w:t>日</w:t>
      </w:r>
      <w:r>
        <w:rPr>
          <w:rFonts w:hint="eastAsia" w:asciiTheme="minorEastAsia" w:hAnsiTheme="minorEastAsia"/>
          <w:color w:val="0000FF"/>
          <w:sz w:val="36"/>
          <w:szCs w:val="36"/>
        </w:rPr>
        <w:br w:type="page"/>
      </w:r>
    </w:p>
    <w:p w14:paraId="043328FE">
      <w:pPr>
        <w:pStyle w:val="2"/>
        <w:spacing w:before="0" w:beforeLines="0" w:after="312" w:afterLines="100" w:line="400" w:lineRule="exact"/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《</w:t>
      </w:r>
      <w:r>
        <w:rPr>
          <w:rFonts w:hint="eastAsia" w:asciiTheme="minorEastAsia" w:hAnsiTheme="minorEastAsia" w:eastAsiaTheme="minorEastAsia"/>
          <w:sz w:val="36"/>
          <w:szCs w:val="36"/>
          <w:lang w:eastAsia="zh-CN"/>
        </w:rPr>
        <w:t>门龙骨组装自动翻转连续生产工作台</w:t>
      </w:r>
      <w:r>
        <w:rPr>
          <w:rFonts w:hint="eastAsia" w:asciiTheme="minorEastAsia" w:hAnsiTheme="minorEastAsia" w:eastAsiaTheme="minorEastAsia"/>
          <w:sz w:val="36"/>
          <w:szCs w:val="36"/>
        </w:rPr>
        <w:t>》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征求意见稿</w:t>
      </w:r>
    </w:p>
    <w:p w14:paraId="284FCF23">
      <w:pPr>
        <w:pStyle w:val="2"/>
        <w:spacing w:before="0" w:beforeLines="0" w:after="312" w:afterLines="100" w:line="400" w:lineRule="exact"/>
      </w:pPr>
      <w:r>
        <w:rPr>
          <w:rFonts w:hint="eastAsia" w:asciiTheme="minorEastAsia" w:hAnsiTheme="minorEastAsia" w:eastAsiaTheme="minorEastAsia"/>
          <w:sz w:val="36"/>
          <w:szCs w:val="36"/>
        </w:rPr>
        <w:t>团体标准编制说明</w:t>
      </w:r>
    </w:p>
    <w:p w14:paraId="1203D87F"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一、工作简况</w:t>
      </w:r>
    </w:p>
    <w:p w14:paraId="3D41C376"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任务来源</w:t>
      </w:r>
    </w:p>
    <w:p w14:paraId="72152656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在现代家具制造与建筑装饰行业转型升级背景下，门龙骨作为门框架核心支撑部件，其组装效率与精度直接影响产品质量与生产效益。随着自动化技术普及，门龙骨组装自动翻转连续生产工作台因能实现 “连续作业、自动翻转、精准定位”，有效减少人工误差、提升生产效率，已成为行业主流设备。然而，当前行业缺乏针对该类设备的统一技术标准，不同制造商在结构设计、性能参数、安全防护等方面差异显著，导致设备性能参差不齐 —— 部分设备存在翻转卡顿、定位精度不足、连续运行故障率高等问题，不仅增加企业采购与维护成本，还制约行业自动化水平提升与规模化生产推进。</w:t>
      </w:r>
    </w:p>
    <w:p w14:paraId="26C125C8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为填补行业空白，规范设备研发、制造与应用，2025年8月江西立立联新材料科技有限公司向中国商品学会提出《门龙骨组装自动翻转连续生产工作台》团体标准立项申请（配套专利：申请中 “一种门龙骨组装自动翻转连续生产工作台及控制方法”）。本标准旨在构建科学、统一的技术规范体系，为设备生产企业提供设计制造依据，为下游用户提供选型验收标准，推动行业向 “标准化、智能化、高效化” 方向发展，助力家具制造与建筑装饰产业高质量升级。</w:t>
      </w:r>
    </w:p>
    <w:p w14:paraId="274F94AA"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起草单位</w:t>
      </w:r>
    </w:p>
    <w:p w14:paraId="498F6CC2">
      <w:pPr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江西立立联新材料科技有限公司，深耕建筑装饰材料与配套设备领域，熟悉门龙骨生产工艺与设备应用场景，负责标准与实际生产需求的适配性验证，提供工艺参数与应用案例支撑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并长期专注于家具制造自动化设备研发，拥有门龙骨组装设备核心技术储备，正在申请相关实用新型专利，具备丰富的设备设计与生产实践经验，负责标准框架搭建与核心技术条款制定。</w:t>
      </w:r>
    </w:p>
    <w:p w14:paraId="227643EF"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主要起草人</w:t>
      </w:r>
    </w:p>
    <w:p w14:paraId="5FEF493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本标准由周烨、韩企杨、杨乐晨等多位专业人士共同起草。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t>他们在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t>门龙骨组装设备核心技术具备丰富的生产实践经验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t>和专业知识。</w:t>
      </w:r>
    </w:p>
    <w:p w14:paraId="4364261C"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主要工作</w:t>
      </w:r>
    </w:p>
    <w:p w14:paraId="036020A5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资料收集与研究</w:t>
      </w:r>
    </w:p>
    <w:p w14:paraId="6FC64B55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系统收集国内外相关资料，包括 GB 5226.1《机械电气安全 机械电气设备 第 1 部分：通用技术条件》、ANSI B11 系列（美国机械安全标准）、EN ISO 12100（欧盟机械安全风险评估标准）等 20 余项标准，分析国内外设备技术差异；同时研读门龙骨组装工艺文献，梳理设备核心功能需求（如自动翻转、连续输送、精准定位）。</w:t>
      </w:r>
    </w:p>
    <w:p w14:paraId="45C3C28E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调研与分析</w:t>
      </w:r>
    </w:p>
    <w:p w14:paraId="7324FBAC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通过实地走访、企业访谈、线上问卷等方式，覆盖全国 23 家门龙骨生产企业（含大型家具厂、建筑装饰配套厂商）、8 家设备制造商，回收有效问卷 196 份。调研发现行业核心痛点：①设备定位精度无统一标准（现有设备偏差 0.3-5mm）；②翻转机构可靠性不足（部分设备 50 次翻转故障率超 8%）；③安全防护措施不规范（30% 设备未配备光栅防护）；④连续生产能力差异大（部分设备 8h 连续运行合格率低于 90%），明确标准需重点解决的技术问题。</w:t>
      </w:r>
    </w:p>
    <w:p w14:paraId="225EF5EC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标准草案起草</w:t>
      </w:r>
    </w:p>
    <w:p w14:paraId="53FEF0C3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依据 GB/T 1.1—2020《标准化工作导则 第 1 部分：标准化文件的结构和起草规则》，结合调研结果与专利技术（申请中），起草标准草案。草案涵盖 “范围、规范性引用文件、术语和定义、产品组成、工作流程、技术要求、试验方法、检验规则、标志包装运输和贮存”9 大章节，将专利中的 “多夹具协同夹紧”“翻转角度精准控制” 等技术融入 “产品组成”“机械性能” 章节，确保技术先进性。</w:t>
      </w:r>
    </w:p>
    <w:p w14:paraId="479D970F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组织起草单位内部研讨 4 次，针对 “翻转时间指标设定”“定位精度公差范围”“安全防护装置配置” 等内容达成初步共识，形成草案初稿。。</w:t>
      </w:r>
    </w:p>
    <w:p w14:paraId="508D8338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立项报批材料准备</w:t>
      </w:r>
    </w:p>
    <w:p w14:paraId="2B19B13C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整理完善标准立项申报材料，包括立项申请表、编制说明、标准草案、调研分析报告等相关文件，确保立项申报材料内容详实、格式规范，为标准立项审批奠定坚实基础，推动《</w:t>
      </w:r>
      <w:r>
        <w:rPr>
          <w:rFonts w:hint="eastAsia" w:ascii="宋体" w:hAnsi="宋体"/>
          <w:sz w:val="24"/>
          <w:szCs w:val="24"/>
          <w:lang w:eastAsia="zh-CN"/>
        </w:rPr>
        <w:t>门龙骨组装自动翻转连续生产工作台</w:t>
      </w:r>
      <w:r>
        <w:rPr>
          <w:rFonts w:hint="eastAsia" w:ascii="宋体" w:hAnsi="宋体"/>
          <w:sz w:val="24"/>
          <w:szCs w:val="24"/>
        </w:rPr>
        <w:t>》团体标准顺利制定。</w:t>
      </w:r>
    </w:p>
    <w:p w14:paraId="0FA5BBCE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二、标准编制原则和确定标准主要内容及其论据</w:t>
      </w:r>
    </w:p>
    <w:p w14:paraId="0AE69233">
      <w:pPr>
        <w:numPr>
          <w:ilvl w:val="0"/>
          <w:numId w:val="3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标准编制原则</w:t>
      </w:r>
    </w:p>
    <w:p w14:paraId="327BDB08"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科学性</w:t>
      </w:r>
    </w:p>
    <w:p w14:paraId="098E883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以机械设计理论、电气安全规范、人机工程学原理为基础，结合门龙骨组装工艺实际需求设定技术指标。例如，“定位精度≤±0.5mm” 的设定，基于 10 组不同规格门龙骨组装试验数据（平均定位偏差 0.3mm），确保设备满足门龙骨拼接的尺寸精度要求；“翻转角度偏差≤±1°” 参考 EN ISO 12100 机械姿态控制标准，保障翻转后门龙骨位置稳定性。</w:t>
      </w:r>
    </w:p>
    <w:p w14:paraId="7793BEE7"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先进性</w:t>
      </w:r>
    </w:p>
    <w:p w14:paraId="2DA5F13A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融入自动化技术发展趋势与专利技术（申请中），推动设备升级。例如，“控制系统支持远程监控接口” 的要求，顺应智能制造趋势；“模块化夹具设计” 建议，参考国外先进设备柔性生产理念，提升设备对不同规格门龙骨的适配性。</w:t>
      </w:r>
    </w:p>
    <w:p w14:paraId="0DF9C111"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实用性</w:t>
      </w:r>
    </w:p>
    <w:p w14:paraId="199F9D96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充分考虑行业现有生产设备与技术水平，平衡先进性与可操作性。例如，“连续生产能力 8h 无故障” 的要求，基于调研中 80% 优质设备的实际运行数据；“夹紧装置位置偏差≤±1mm” 的设定，适配主流门龙骨组装的焊接 / 铆接工艺精度需求，避免因指标过高导致企业改造成本激增。</w:t>
      </w:r>
    </w:p>
    <w:p w14:paraId="3408E558"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协调性</w:t>
      </w:r>
    </w:p>
    <w:p w14:paraId="2016EC4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与现行国家标准、行业标准无缝衔接，避免技术冲突。标准规范性引用 GB/T 699（优质碳素结构钢）、GB 5226.1（电气安全）、GB 12348（噪声排放标准）等 10 项现行有效标准，确保材料要求、安全防护、检测方法与现有规范一致，便于企业执行。</w:t>
      </w:r>
    </w:p>
    <w:p w14:paraId="7765897C"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安全性</w:t>
      </w:r>
    </w:p>
    <w:p w14:paraId="1987158C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聚焦操作人员人身安全与设备运行安全，设置多重防护条款。例如，“防护栏高度≥1.2m”“急停响应时间≤0.5s” 的要求，符合 GB 5226.1 电气安全规范；“翻转区域光栅分辨率≤14mm” 的设定，参考 ANSI B11 机械安全防护标准，防止翻转过程中人员误触风险。</w:t>
      </w:r>
    </w:p>
    <w:p w14:paraId="009D1BD0">
      <w:pPr>
        <w:numPr>
          <w:ilvl w:val="0"/>
          <w:numId w:val="3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标准主要内容</w:t>
      </w:r>
    </w:p>
    <w:p w14:paraId="5B9069CB"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</w:t>
      </w:r>
      <w:r>
        <w:rPr>
          <w:rFonts w:hint="eastAsia" w:ascii="宋体" w:hAnsi="宋体"/>
          <w:sz w:val="24"/>
          <w:szCs w:val="24"/>
          <w:lang w:eastAsia="zh-CN"/>
        </w:rPr>
        <w:t>门龙骨组装自动翻转连续生产工作台</w:t>
      </w:r>
      <w:r>
        <w:rPr>
          <w:rFonts w:hint="eastAsia" w:ascii="宋体" w:hAnsi="宋体"/>
          <w:sz w:val="24"/>
          <w:szCs w:val="24"/>
        </w:rPr>
        <w:t>》团体标准的主要技术内容包括以下几个方面：</w:t>
      </w:r>
    </w:p>
    <w:p w14:paraId="2E21FD22">
      <w:pPr>
        <w:numPr>
          <w:ilvl w:val="0"/>
          <w:numId w:val="5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标准范围</w:t>
      </w:r>
    </w:p>
    <w:p w14:paraId="4C15E999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规定门龙骨组装自动翻转连续生产工作台的产品组成、工作流程、技术要求、试验方法、检验规则、标志包装运输和贮存；适用于以自动翻转方式实现门龙骨连续组装的工作台，其他类似用途工作台可参照执行。</w:t>
      </w:r>
    </w:p>
    <w:p w14:paraId="378D69F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基于立项申请书 “覆盖家具制造、建筑装饰行业设备应用场景” 的要求，结合调研中设备的主要用途（门龙骨组装），明确适用范围；“类似用途参照执行” 的表述，提升标准适用性，避免局限于单一产品类型。</w:t>
      </w:r>
    </w:p>
    <w:p w14:paraId="7F1C2F31">
      <w:pPr>
        <w:numPr>
          <w:ilvl w:val="0"/>
          <w:numId w:val="5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术语和定义</w:t>
      </w:r>
    </w:p>
    <w:p w14:paraId="762B5DA4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定义 “门龙骨组装自动翻转连续生产工作台”（组装门龙骨的自动化生产线自动翻转设备）、“门龙骨”（门框架核心支撑部件）、“连续生产”（无长时间停顿的不间断作业）、“自动翻转”（无需人工干预的机械 / 电气 / 气动翻转）4 个核心术语。</w:t>
      </w:r>
    </w:p>
    <w:p w14:paraId="667E93DC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针对行业内对 “连续生产”“自动翻转” 定义模糊的问题，结合设备工作原理与 GB/T 15237.1《术语工作 词汇 第 1 部分：理论与应用》的术语命名规则，统一关键概念认知，避免执行偏差。</w:t>
      </w:r>
    </w:p>
    <w:p w14:paraId="531BEB7F">
      <w:pPr>
        <w:numPr>
          <w:ilvl w:val="0"/>
          <w:numId w:val="5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产品组成</w:t>
      </w:r>
    </w:p>
    <w:p w14:paraId="396C07E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明确设备由机架、旋转机构、夹紧机构、工作台、控制组件组成；夹紧机构含 2 个第一夹具（各含 2 个第二夹具），旋转机构驱动夹紧机构绕轴线转动，工作台含台面与升降组件，可实现型材自动移动与拼接。</w:t>
      </w:r>
    </w:p>
    <w:p w14:paraId="05E674DB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基于调研中 85% 设备的核心组成结构，结合专利技术（申请中）的 “多夹具协同夹紧” 设计，明确组件功能与连接关系，确保设备结构标准化；“升降组件” 的提及，适配不同高度门龙骨的组装需求，符合行业柔性生产趋势。</w:t>
      </w:r>
    </w:p>
    <w:p w14:paraId="7F00066A">
      <w:pPr>
        <w:numPr>
          <w:ilvl w:val="0"/>
          <w:numId w:val="5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工作流程</w:t>
      </w:r>
    </w:p>
    <w:p w14:paraId="55C5383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规定 “上料→定位夹紧→自动组装→翻转→二次组装或检测→下料→循环” 的 7 步流程。</w:t>
      </w:r>
    </w:p>
    <w:p w14:paraId="676EFD0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参考调研中主流企业的门龙骨组装工艺（平均 7 道核心工序），结合设备 “自动翻转、连续生产” 的核心功能，优化流程顺序，确保各工序衔接紧密，提升生产效率；“二次组装或检测” 的弹性设计，适配不同企业的工艺差异（部分企业需翻转后补焊，部分需检测尺寸）。</w:t>
      </w:r>
    </w:p>
    <w:p w14:paraId="3C637FDF">
      <w:pPr>
        <w:numPr>
          <w:ilvl w:val="0"/>
          <w:numId w:val="5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技术要求</w:t>
      </w:r>
    </w:p>
    <w:p w14:paraId="05A28A9A">
      <w:pPr>
        <w:numPr>
          <w:ilvl w:val="0"/>
          <w:numId w:val="6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外观与结构</w:t>
      </w:r>
    </w:p>
    <w:p w14:paraId="17075BA4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外表面平整无缺陷，金属表面防锈防腐处理（符合 AQ 5202 电镀规范、GB/T 11373 热喷涂标准），主体结构用 GB/T 699 优质钢材或 GB/T 700 碳素钢，焊缝无虚焊 / 裂纹。</w:t>
      </w:r>
    </w:p>
    <w:p w14:paraId="717EAFB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针对调研中 “35% 设备存在涂层剥落、焊缝缺陷” 的问题，结合 GB/T 13912《热镀锌层质量要求》、GB 5226.1 结构安全要求，设定外观与材料标准，保障设备耐用性。</w:t>
      </w:r>
    </w:p>
    <w:p w14:paraId="0B15128F">
      <w:pPr>
        <w:numPr>
          <w:ilvl w:val="0"/>
          <w:numId w:val="6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机械性能</w:t>
      </w:r>
    </w:p>
    <w:p w14:paraId="5CC378D3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承载能力满足设计重量（满载台面变形≤5mm）；翻转平稳无卡顿（水平翻转≤10s、垂直翻转≤15s）；连续运行 8h 无故障（合格率≥98%）。</w:t>
      </w:r>
    </w:p>
    <w:p w14:paraId="327629B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承载能力指标基于调研中设备的最大设计载荷（平均 500kg）与 GB/T 14405《通用桥式起重机》结构变形要求；翻转时间参考 12 家优质设备的实测数据（水平翻转平均 8s、垂直翻转平均 12s）；连续生产合格率结合行业对门龙骨成品率的要求（≥98%）设定，确保设备满足规模化生产需求。</w:t>
      </w:r>
    </w:p>
    <w:p w14:paraId="06C1B174">
      <w:pPr>
        <w:numPr>
          <w:ilvl w:val="0"/>
          <w:numId w:val="6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尺寸精度</w:t>
      </w:r>
    </w:p>
    <w:p w14:paraId="0E5E9A40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工作台面尺寸公差符合 GB/T 1804 m 级精度；定位精度≤±0.5mm，夹紧位置偏差≤±1mm；翻转后位置重复性≤±1mm，角度偏差≤±1°。</w:t>
      </w:r>
    </w:p>
    <w:p w14:paraId="03A8B974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工作台面精度参考 GB/T 1804《一般公差》中机械加工件的常用精度等级；定位与翻转精度基于门龙骨组装的焊接 / 铆接工艺要求（允许偏差≤1mm），结合设备实测数据（最优定位偏差 0.2mm）设定，确保组装后门龙骨尺寸合格。</w:t>
      </w:r>
    </w:p>
    <w:p w14:paraId="4DE7B272">
      <w:pPr>
        <w:numPr>
          <w:ilvl w:val="0"/>
          <w:numId w:val="6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安全防护</w:t>
      </w:r>
    </w:p>
    <w:p w14:paraId="4387156B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配备防护栏（高≥1.2m）、急停按钮（响应≤0.5s）、光栅（分辨率≤14mm）、输送带急停拉绳；电气系统符合 GB 5226.1，接地电阻≤4Ω；控制系统具备故障诊断与声光报警。</w:t>
      </w:r>
    </w:p>
    <w:p w14:paraId="2D151FF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防护栏高度、急停响应时间符合 GB 5226.1 电气安全规范；光栅分辨率参考 ANSI B11.19 机械安全防护标准；接地电阻要求基于 GB 14050《系统接地的形式及安全技术要求》，防止电气触电风险。</w:t>
      </w:r>
    </w:p>
    <w:p w14:paraId="33AE25C3">
      <w:pPr>
        <w:numPr>
          <w:ilvl w:val="0"/>
          <w:numId w:val="6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人机工程学</w:t>
      </w:r>
    </w:p>
    <w:p w14:paraId="28F6CCD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操作界面符合 GB/T 4025（按钮布局合理、触感适中）；操作空间高度 700-1100mm；操作人员位置噪声≤85dB (A)（符合 GB 12348）。</w:t>
      </w:r>
    </w:p>
    <w:p w14:paraId="0A15ADFE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操作空间高度基于 GB/T 14774《工作空间人体尺寸》中成人操作舒适高度范围；噪声指标参考 GB 12348《工业企业厂界环境噪声排放标准》中车间内噪声限值，保障操作人员健康。</w:t>
      </w:r>
    </w:p>
    <w:p w14:paraId="7F24B61F">
      <w:pPr>
        <w:numPr>
          <w:ilvl w:val="0"/>
          <w:numId w:val="5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试验方法</w:t>
      </w:r>
    </w:p>
    <w:p w14:paraId="3B09D6C4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外观用目视 / 手感检查，涂层用附着力测试；承载能力通过 2h 满载试验测量变形；翻转性能通过 50 次翻转记录时间与角度偏差；连续生产能力通过 8h 运行统计合格率；尺寸精度用 1mm 精度量具测量；安全防护用接地电阻仪、模拟故障测试；人机工程学通过操作人员评估与噪声仪测量。</w:t>
      </w:r>
    </w:p>
    <w:p w14:paraId="7CB95FB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试验方法参考 GB/T 1031《表面粗糙度参数及其数值》（外观检查）、GB/T 5270《金属基体上的金属覆盖层 电沉积和化学沉积层 附着强度试验方法》（涂层测试）、GB 5226.1（电气安全测试）等标准，确保检测方法科学、可重复，数据准确可靠。</w:t>
      </w:r>
    </w:p>
    <w:p w14:paraId="1ECA9551">
      <w:pPr>
        <w:numPr>
          <w:ilvl w:val="0"/>
          <w:numId w:val="5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检验规则</w:t>
      </w:r>
    </w:p>
    <w:p w14:paraId="4B7B6FA0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组批为 “同一材料、规格、批次生产的设备”；逐台出厂检验（外观、机械性能、尺寸精度、安全防护）；型式检验每年 1 次（全项目），触发条件含新产品定型、结构 / 材料 / 工艺变更、停产 6 个月恢复生产、出厂检验与上次型式检验差异大；不合格项允许返工复检 1 次。</w:t>
      </w:r>
    </w:p>
    <w:p w14:paraId="2CAE5B1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组批与抽样规则参考 GB/T 2828.1《计数抽样检验程序》；型式检验周期与触发条件结合 GB/T 1.1—2020 标准化导则要求，兼顾质量管控与企业成本，避免过度检验。</w:t>
      </w:r>
    </w:p>
    <w:p w14:paraId="7D67945C">
      <w:pPr>
        <w:numPr>
          <w:ilvl w:val="0"/>
          <w:numId w:val="5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标志、包装、运输和贮存</w:t>
      </w:r>
    </w:p>
    <w:p w14:paraId="6F255A4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标牌符合 GB/T 13306（含名称、型号、生产日期、企业信息、执行标准）；包装用防震防潮材料（含随机文件：合格证、说明书、装箱清单）；运输固定牢固、防雨防晒，不与危化品混装；贮存于干燥通风仓库（无腐蚀性气体），避免露天存放。</w:t>
      </w:r>
    </w:p>
    <w:p w14:paraId="5AA80FA4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标牌要求符合 GB/T 13306《标牌》；包装与运输条款参考 GB/T 191《包装储运图示标志》；贮存条件结合设备材质特性（金属防锈、电气元件防潮），确保设备在全生命周期内质量稳定。</w:t>
      </w:r>
    </w:p>
    <w:p w14:paraId="66CBE9BB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三、与现行法律法规及标准的符合性说明</w:t>
      </w:r>
    </w:p>
    <w:p w14:paraId="509AB897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 法律法规符合性</w:t>
      </w:r>
    </w:p>
    <w:p w14:paraId="650AD181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本标准全面遵循《中华人民共和国标准化法》《中华人民共和国安全生产法》《中国制造 2025》中关于 “推动装备制造业标准化”“保障机械生产安全” 的要求，条款内容无违反法律法规情形，符合国家制造业转型升级与安全生产战略导向。</w:t>
      </w:r>
    </w:p>
    <w:p w14:paraId="6F83F0ED">
      <w:pPr>
        <w:numPr>
          <w:ilvl w:val="0"/>
          <w:numId w:val="7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标准协调性</w:t>
      </w:r>
    </w:p>
    <w:p w14:paraId="59136CC4"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与现行国家标准、行业标准无技术冲突，且部分指标严于现行标准。例如：</w:t>
      </w:r>
    </w:p>
    <w:p w14:paraId="497D94AB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材料要求符合 GB/T 699（优质碳素钢）、GB/T 700（碳素结构钢）；</w:t>
      </w:r>
    </w:p>
    <w:p w14:paraId="30119ED9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电气安全符合 GB 5226.1（机械电气设备通用安全要求）；</w:t>
      </w:r>
    </w:p>
    <w:p w14:paraId="73D90D71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噪声控制符合 GB 12348（工业企业厂界环境噪声排放标准）；</w:t>
      </w:r>
    </w:p>
    <w:p w14:paraId="1BB9E082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检验方法参考 GB/T 1447（拉伸性能测试）、GB/T 1804（公差检验）等标准，确保技术要求与检测方法的一致性。</w:t>
      </w:r>
    </w:p>
    <w:p w14:paraId="0A6AFD76">
      <w:pPr>
        <w:numPr>
          <w:ilvl w:val="0"/>
          <w:numId w:val="7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国际标准适配性</w:t>
      </w:r>
    </w:p>
    <w:p w14:paraId="138D9DBF"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参考美国 ANSI B11（机械安全）、欧盟 EN ISO 12100（机械风险评估）等国际先进标准，在安全防护（光栅分辨率）、翻转精度（角度偏差）等方面与国际接轨，有助于提升我国门龙骨组装设备的国际竞争力，符合立项申请书 “助力企业拓展海外市场” 的目标。。 </w:t>
      </w:r>
    </w:p>
    <w:p w14:paraId="4C28BA94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四、重大分歧意见的处理经过和依据</w:t>
      </w:r>
    </w:p>
    <w:p w14:paraId="5D9FB10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门龙骨组装自动翻转连续生产工作台</w:t>
      </w:r>
      <w:r>
        <w:rPr>
          <w:rFonts w:hint="eastAsia" w:ascii="宋体" w:hAnsi="宋体" w:eastAsia="宋体" w:cs="宋体"/>
          <w:sz w:val="24"/>
          <w:szCs w:val="24"/>
        </w:rPr>
        <w:t>》团体标准编制过程中未产生重大分歧。</w:t>
      </w:r>
    </w:p>
    <w:p w14:paraId="662C809B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五、贯彻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协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会标准的要求和措施建议</w:t>
      </w:r>
    </w:p>
    <w:p w14:paraId="6B0F8AA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标准动态维护：考虑到门龙骨规格迭代与自动化技术发展，本标准实施后，编制组将每 3 年开展一次标准实施效果评估，结合行业新技术、新需求（如新型门龙骨材料适配、智能故障诊断系统集成）对标准内容进行修订完善，确保标准的先进性与适用性。</w:t>
      </w:r>
    </w:p>
    <w:p w14:paraId="4A1EA30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配套文件支撑：为便于企业理解与执行标准，计划同步编制《〈门龙骨组装自动翻转连续生产工作台〉标准实施指南》，内容包括设备安装调试手册、门龙骨规格适配参数表、常见故障排查流程图等，作为标准的配套技术文件，进一步提升标准的可操作性，帮助中小微企业快速掌握标准要求。</w:t>
      </w:r>
    </w:p>
    <w:p w14:paraId="1DB1D50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培训与宣贯：联合中国商品学会、行业协会开展标准宣贯培训活动，覆盖主要设备生产企业、门龙骨制造商及第三方检测机构。培训将重点解读技术要求、试验方法、安全规范等核心条款，结合实际设备操作案例演示，确保相关单位准确理解标准内容，推动标准落地执行，充分发挥标准化对行业发展的支撑作用。</w:t>
      </w:r>
    </w:p>
    <w:p w14:paraId="01542F13"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六、其他应予说明的事项</w:t>
      </w:r>
    </w:p>
    <w:p w14:paraId="059268E9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目前暂无其他需特别说明事项。</w:t>
      </w: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1AC84"/>
    <w:multiLevelType w:val="singleLevel"/>
    <w:tmpl w:val="95C1AC84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A7BF97B0"/>
    <w:multiLevelType w:val="singleLevel"/>
    <w:tmpl w:val="A7BF97B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BDDED21"/>
    <w:multiLevelType w:val="singleLevel"/>
    <w:tmpl w:val="BBDDED2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C37004FD"/>
    <w:multiLevelType w:val="singleLevel"/>
    <w:tmpl w:val="C37004FD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352F308C"/>
    <w:multiLevelType w:val="singleLevel"/>
    <w:tmpl w:val="352F308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5CC24F44"/>
    <w:multiLevelType w:val="singleLevel"/>
    <w:tmpl w:val="5CC24F44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68CD5ED"/>
    <w:multiLevelType w:val="singleLevel"/>
    <w:tmpl w:val="668CD5ED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4F"/>
    <w:rsid w:val="000158EC"/>
    <w:rsid w:val="001B77BA"/>
    <w:rsid w:val="001E07EB"/>
    <w:rsid w:val="00377EBA"/>
    <w:rsid w:val="003F6FA2"/>
    <w:rsid w:val="00523E37"/>
    <w:rsid w:val="005D0DA1"/>
    <w:rsid w:val="005E79EF"/>
    <w:rsid w:val="006046A5"/>
    <w:rsid w:val="00752B6E"/>
    <w:rsid w:val="007B159F"/>
    <w:rsid w:val="007D2234"/>
    <w:rsid w:val="00850635"/>
    <w:rsid w:val="00852D02"/>
    <w:rsid w:val="008758B9"/>
    <w:rsid w:val="008F6D53"/>
    <w:rsid w:val="009456E3"/>
    <w:rsid w:val="009E307E"/>
    <w:rsid w:val="00A4537F"/>
    <w:rsid w:val="00B1041D"/>
    <w:rsid w:val="00B44B51"/>
    <w:rsid w:val="00BE025F"/>
    <w:rsid w:val="00BF31A5"/>
    <w:rsid w:val="00C66ABF"/>
    <w:rsid w:val="00CA4DD6"/>
    <w:rsid w:val="00CF1186"/>
    <w:rsid w:val="00D3694F"/>
    <w:rsid w:val="00DC6CD2"/>
    <w:rsid w:val="00E7187B"/>
    <w:rsid w:val="00E72125"/>
    <w:rsid w:val="00EA62E3"/>
    <w:rsid w:val="00EE46CE"/>
    <w:rsid w:val="00F22AAA"/>
    <w:rsid w:val="00FD082E"/>
    <w:rsid w:val="07F4237E"/>
    <w:rsid w:val="0A9C6E11"/>
    <w:rsid w:val="170E0CFE"/>
    <w:rsid w:val="1A6A6D98"/>
    <w:rsid w:val="413D307D"/>
    <w:rsid w:val="46A24A50"/>
    <w:rsid w:val="53C57C1D"/>
    <w:rsid w:val="58251D81"/>
    <w:rsid w:val="68DD77BD"/>
    <w:rsid w:val="6BB96DE2"/>
    <w:rsid w:val="6C5D01E4"/>
    <w:rsid w:val="6D187018"/>
    <w:rsid w:val="6D7C5BEC"/>
    <w:rsid w:val="776E03D0"/>
    <w:rsid w:val="7D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156" w:beforeLines="50" w:after="156" w:afterLines="50" w:line="500" w:lineRule="exact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3392</Words>
  <Characters>3602</Characters>
  <Lines>55</Lines>
  <Paragraphs>49</Paragraphs>
  <TotalTime>177</TotalTime>
  <ScaleCrop>false</ScaleCrop>
  <LinksUpToDate>false</LinksUpToDate>
  <CharactersWithSpaces>3667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2019-11-18T08:38:00Z</dcterms:created>
  <dc:creator>User</dc:creator>
  <cp:lastModifiedBy>中标蒲公英</cp:lastModifiedBy>
  <dcterms:modified xsi:type="dcterms:W3CDTF">2025-09-03T05:06:48Z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eyJoZGlkIjoiOTBjNDg1NzJhOTc3NmEzYjBlMzdmYzBlYjZmZDI3MDYiLCJ1c2VySWQiOiIxNjE1MzQ4Njc0In0=</vt:lpwstr>
  </property>
  <property fmtid="{D5CDD505-2E9C-101B-9397-08002B2CF9AE}" pid="3" name="KSOProductBuildVer">
    <vt:lpwstr>2052-12.1.0.22529</vt:lpwstr>
  </property>
  <property fmtid="{D5CDD505-2E9C-101B-9397-08002B2CF9AE}" pid="4" name="ICV">
    <vt:lpwstr>EB765FB60E5E40548E968E074C0114A0_13</vt:lpwstr>
  </property>
</Properties>
</file>