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362D0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92E4CE3">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4048713D">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59.080.30</w:t>
            </w:r>
            <w:r>
              <w:rPr>
                <w:rFonts w:ascii="黑体" w:hAnsi="黑体" w:eastAsia="黑体"/>
                <w:sz w:val="21"/>
                <w:szCs w:val="21"/>
              </w:rPr>
              <w:fldChar w:fldCharType="end"/>
            </w:r>
            <w:bookmarkEnd w:id="0"/>
          </w:p>
        </w:tc>
      </w:tr>
      <w:tr w14:paraId="4A43F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7F21D58">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636FBEC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1E5CA697">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CS</w:t>
                  </w:r>
                  <w:r>
                    <w:fldChar w:fldCharType="end"/>
                  </w:r>
                  <w:bookmarkEnd w:id="1"/>
                </w:p>
              </w:tc>
            </w:tr>
          </w:tbl>
          <w:p w14:paraId="50F7B768">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W 73</w:t>
            </w:r>
            <w:r>
              <w:rPr>
                <w:rFonts w:ascii="黑体" w:hAnsi="黑体" w:eastAsia="黑体"/>
                <w:sz w:val="21"/>
                <w:szCs w:val="21"/>
              </w:rPr>
              <w:fldChar w:fldCharType="end"/>
            </w:r>
            <w:bookmarkEnd w:id="2"/>
          </w:p>
        </w:tc>
      </w:tr>
    </w:tbl>
    <w:p w14:paraId="2B83DC50">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CA7B94F">
      <w:pPr>
        <w:pStyle w:val="195"/>
        <w:framePr/>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rPr>
          <w:rFonts w:hint="eastAsia"/>
        </w:rPr>
        <w:t>CS</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14:paraId="497CFA25">
      <w:pPr>
        <w:pStyle w:val="196"/>
        <w:framePr/>
        <w:rPr>
          <w:rFonts w:hint="eastAsia"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p>
    <w:p w14:paraId="5A952D63">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7FB27E7">
      <w:pPr>
        <w:pStyle w:val="50"/>
        <w:framePr w:w="9639" w:h="6976" w:hRule="exact" w:hSpace="0" w:vSpace="0" w:wrap="around" w:hAnchor="page" w:y="6408"/>
        <w:jc w:val="center"/>
        <w:rPr>
          <w:rFonts w:hint="eastAsia" w:ascii="黑体" w:hAnsi="黑体" w:eastAsia="黑体"/>
          <w:b w:val="0"/>
          <w:bCs w:val="0"/>
          <w:w w:val="100"/>
        </w:rPr>
      </w:pPr>
    </w:p>
    <w:p w14:paraId="693682D6">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rPr>
        <w:t>再生涤麻交织染色布</w:t>
      </w:r>
      <w:r>
        <w:fldChar w:fldCharType="end"/>
      </w:r>
      <w:bookmarkEnd w:id="8"/>
    </w:p>
    <w:p w14:paraId="6B46353D">
      <w:pPr>
        <w:framePr w:w="9639" w:h="6974" w:hRule="exact" w:wrap="around" w:vAnchor="page" w:hAnchor="page" w:x="1419" w:y="6408" w:anchorLock="1"/>
        <w:ind w:left="-1418"/>
      </w:pPr>
    </w:p>
    <w:p w14:paraId="7F755BC5">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fldChar w:fldCharType="separate"/>
      </w:r>
      <w:r>
        <w:rPr>
          <w:rFonts w:hint="eastAsia" w:eastAsia="黑体"/>
          <w:szCs w:val="28"/>
        </w:rPr>
        <w:t>Regenerated polyester/flax interwoven dyed fabric</w:t>
      </w:r>
      <w:r>
        <w:rPr>
          <w:rFonts w:eastAsia="黑体"/>
          <w:szCs w:val="28"/>
        </w:rPr>
        <w:fldChar w:fldCharType="end"/>
      </w:r>
      <w:bookmarkEnd w:id="9"/>
    </w:p>
    <w:p w14:paraId="544E8316">
      <w:pPr>
        <w:framePr w:w="9639" w:h="6974" w:hRule="exact" w:wrap="around" w:vAnchor="page" w:hAnchor="page" w:x="1419" w:y="6408" w:anchorLock="1"/>
        <w:spacing w:line="760" w:lineRule="exact"/>
        <w:ind w:left="-1418"/>
      </w:pPr>
    </w:p>
    <w:p w14:paraId="6307B9D5">
      <w:pPr>
        <w:pStyle w:val="125"/>
        <w:framePr w:w="9639" w:h="6974" w:hRule="exact" w:wrap="around" w:vAnchor="page" w:hAnchor="page" w:x="1419" w:y="6408" w:anchorLock="1"/>
        <w:textAlignment w:val="bottom"/>
        <w:rPr>
          <w:rFonts w:eastAsia="黑体"/>
          <w:szCs w:val="28"/>
        </w:rPr>
      </w:pPr>
    </w:p>
    <w:p w14:paraId="3A710E39">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14:paraId="1E3B857D">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1"/>
    </w:p>
    <w:p w14:paraId="6C7CCBA6">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14:paraId="0A9D84D6">
      <w:pPr>
        <w:pStyle w:val="193"/>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14:paraId="57FDBE03">
      <w:pPr>
        <w:pStyle w:val="194"/>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14:paraId="3C6F62BD">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中国商品学会</w:t>
      </w:r>
      <w:r>
        <w:rPr>
          <w:rFonts w:hAnsi="黑体"/>
          <w:w w:val="100"/>
          <w:sz w:val="28"/>
        </w:rPr>
        <w:fldChar w:fldCharType="end"/>
      </w:r>
      <w:bookmarkEnd w:id="19"/>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182BCAD9">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311A6AB">
      <w:pPr>
        <w:pStyle w:val="91"/>
        <w:spacing w:after="360"/>
      </w:pPr>
      <w:bookmarkStart w:id="20" w:name="BookMark1"/>
      <w:r>
        <w:rPr>
          <w:rFonts w:hint="eastAsia"/>
          <w:spacing w:val="320"/>
        </w:rPr>
        <w:t>目</w:t>
      </w:r>
      <w:r>
        <w:rPr>
          <w:rFonts w:hint="eastAsia"/>
        </w:rPr>
        <w:t>次</w:t>
      </w:r>
    </w:p>
    <w:p w14:paraId="3733E508">
      <w:pPr>
        <w:pStyle w:val="19"/>
        <w:tabs>
          <w:tab w:val="right" w:leader="dot" w:pos="9344"/>
        </w:tabs>
        <w:rPr>
          <w:rFonts w:hint="eastAsia"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"_Toc201331964" </w:instrText>
      </w:r>
      <w:r>
        <w:fldChar w:fldCharType="separate"/>
      </w:r>
      <w:r>
        <w:rPr>
          <w:rStyle w:val="32"/>
          <w:rFonts w:hint="eastAsia"/>
        </w:rPr>
        <w:t>前言</w:t>
      </w:r>
      <w:r>
        <w:tab/>
      </w:r>
      <w:r>
        <w:fldChar w:fldCharType="begin"/>
      </w:r>
      <w:r>
        <w:instrText xml:space="preserve"> PAGEREF _Toc201331964 \h </w:instrText>
      </w:r>
      <w:r>
        <w:fldChar w:fldCharType="separate"/>
      </w:r>
      <w:r>
        <w:t>II</w:t>
      </w:r>
      <w:r>
        <w:fldChar w:fldCharType="end"/>
      </w:r>
      <w:r>
        <w:fldChar w:fldCharType="end"/>
      </w:r>
    </w:p>
    <w:p w14:paraId="5CE647DC">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"_Toc201331965" </w:instrText>
      </w:r>
      <w:r>
        <w:fldChar w:fldCharType="separate"/>
      </w:r>
      <w:r>
        <w:rPr>
          <w:rStyle w:val="32"/>
        </w:rPr>
        <w:t xml:space="preserve">1 </w:t>
      </w:r>
      <w:r>
        <w:rPr>
          <w:rStyle w:val="32"/>
          <w:rFonts w:hint="eastAsia"/>
        </w:rPr>
        <w:t xml:space="preserve"> 范围</w:t>
      </w:r>
      <w:r>
        <w:tab/>
      </w:r>
      <w:r>
        <w:fldChar w:fldCharType="begin"/>
      </w:r>
      <w:r>
        <w:instrText xml:space="preserve"> PAGEREF _Toc201331965 \h </w:instrText>
      </w:r>
      <w:r>
        <w:fldChar w:fldCharType="separate"/>
      </w:r>
      <w:r>
        <w:t>1</w:t>
      </w:r>
      <w:r>
        <w:fldChar w:fldCharType="end"/>
      </w:r>
      <w:r>
        <w:fldChar w:fldCharType="end"/>
      </w:r>
    </w:p>
    <w:p w14:paraId="095FA89A">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"_Toc201331966" </w:instrText>
      </w:r>
      <w:r>
        <w:fldChar w:fldCharType="separate"/>
      </w:r>
      <w:r>
        <w:rPr>
          <w:rStyle w:val="32"/>
        </w:rPr>
        <w:t xml:space="preserve">2 </w:t>
      </w:r>
      <w:r>
        <w:rPr>
          <w:rStyle w:val="32"/>
          <w:rFonts w:hint="eastAsia"/>
        </w:rPr>
        <w:t xml:space="preserve"> 规范性引用文件</w:t>
      </w:r>
      <w:r>
        <w:tab/>
      </w:r>
      <w:r>
        <w:fldChar w:fldCharType="begin"/>
      </w:r>
      <w:r>
        <w:instrText xml:space="preserve"> PAGEREF _Toc201331966 \h </w:instrText>
      </w:r>
      <w:r>
        <w:fldChar w:fldCharType="separate"/>
      </w:r>
      <w:r>
        <w:t>1</w:t>
      </w:r>
      <w:r>
        <w:fldChar w:fldCharType="end"/>
      </w:r>
      <w:r>
        <w:fldChar w:fldCharType="end"/>
      </w:r>
    </w:p>
    <w:p w14:paraId="35D3E214">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"_Toc201331967" </w:instrText>
      </w:r>
      <w:r>
        <w:fldChar w:fldCharType="separate"/>
      </w:r>
      <w:r>
        <w:rPr>
          <w:rStyle w:val="32"/>
        </w:rPr>
        <w:t xml:space="preserve">3 </w:t>
      </w:r>
      <w:r>
        <w:rPr>
          <w:rStyle w:val="32"/>
          <w:rFonts w:hint="eastAsia"/>
        </w:rPr>
        <w:t xml:space="preserve"> 术语和定义</w:t>
      </w:r>
      <w:r>
        <w:tab/>
      </w:r>
      <w:r>
        <w:fldChar w:fldCharType="begin"/>
      </w:r>
      <w:r>
        <w:instrText xml:space="preserve"> PAGEREF _Toc201331967 \h </w:instrText>
      </w:r>
      <w:r>
        <w:fldChar w:fldCharType="separate"/>
      </w:r>
      <w:r>
        <w:t>2</w:t>
      </w:r>
      <w:r>
        <w:fldChar w:fldCharType="end"/>
      </w:r>
      <w:r>
        <w:fldChar w:fldCharType="end"/>
      </w:r>
    </w:p>
    <w:p w14:paraId="1C94F3B5">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"_Toc201331968" </w:instrText>
      </w:r>
      <w:r>
        <w:fldChar w:fldCharType="separate"/>
      </w:r>
      <w:r>
        <w:rPr>
          <w:rStyle w:val="32"/>
        </w:rPr>
        <w:t xml:space="preserve">4 </w:t>
      </w:r>
      <w:r>
        <w:rPr>
          <w:rStyle w:val="32"/>
          <w:rFonts w:hint="eastAsia"/>
        </w:rPr>
        <w:t xml:space="preserve"> 要求</w:t>
      </w:r>
      <w:r>
        <w:tab/>
      </w:r>
      <w:r>
        <w:fldChar w:fldCharType="begin"/>
      </w:r>
      <w:r>
        <w:instrText xml:space="preserve"> PAGEREF _Toc201331968 \h </w:instrText>
      </w:r>
      <w:r>
        <w:fldChar w:fldCharType="separate"/>
      </w:r>
      <w:r>
        <w:t>2</w:t>
      </w:r>
      <w:r>
        <w:fldChar w:fldCharType="end"/>
      </w:r>
      <w:r>
        <w:fldChar w:fldCharType="end"/>
      </w:r>
    </w:p>
    <w:p w14:paraId="19562373">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"_Toc201331969" </w:instrText>
      </w:r>
      <w:r>
        <w:fldChar w:fldCharType="separate"/>
      </w:r>
      <w:r>
        <w:rPr>
          <w:rStyle w:val="32"/>
        </w:rPr>
        <w:t xml:space="preserve">5 </w:t>
      </w:r>
      <w:r>
        <w:rPr>
          <w:rStyle w:val="32"/>
          <w:rFonts w:hint="eastAsia"/>
        </w:rPr>
        <w:t xml:space="preserve"> 试验方法</w:t>
      </w:r>
      <w:r>
        <w:tab/>
      </w:r>
      <w:r>
        <w:fldChar w:fldCharType="begin"/>
      </w:r>
      <w:r>
        <w:instrText xml:space="preserve"> PAGEREF _Toc201331969 \h </w:instrText>
      </w:r>
      <w:r>
        <w:fldChar w:fldCharType="separate"/>
      </w:r>
      <w:r>
        <w:t>4</w:t>
      </w:r>
      <w:r>
        <w:fldChar w:fldCharType="end"/>
      </w:r>
      <w:r>
        <w:fldChar w:fldCharType="end"/>
      </w:r>
    </w:p>
    <w:p w14:paraId="189AAB33">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"_Toc201331970" </w:instrText>
      </w:r>
      <w:r>
        <w:fldChar w:fldCharType="separate"/>
      </w:r>
      <w:r>
        <w:rPr>
          <w:rStyle w:val="32"/>
        </w:rPr>
        <w:t xml:space="preserve">6 </w:t>
      </w:r>
      <w:r>
        <w:rPr>
          <w:rStyle w:val="32"/>
          <w:rFonts w:hint="eastAsia"/>
        </w:rPr>
        <w:t xml:space="preserve"> 检验规则</w:t>
      </w:r>
      <w:r>
        <w:tab/>
      </w:r>
      <w:r>
        <w:fldChar w:fldCharType="begin"/>
      </w:r>
      <w:r>
        <w:instrText xml:space="preserve"> PAGEREF _Toc201331970 \h </w:instrText>
      </w:r>
      <w:r>
        <w:fldChar w:fldCharType="separate"/>
      </w:r>
      <w:r>
        <w:t>6</w:t>
      </w:r>
      <w:r>
        <w:fldChar w:fldCharType="end"/>
      </w:r>
      <w:r>
        <w:fldChar w:fldCharType="end"/>
      </w:r>
    </w:p>
    <w:p w14:paraId="00A694C1">
      <w:pPr>
        <w:pStyle w:val="19"/>
        <w:tabs>
          <w:tab w:val="right" w:leader="dot" w:pos="9344"/>
        </w:tabs>
        <w:rPr>
          <w:rFonts w:hint="eastAsia" w:asciiTheme="minorHAnsi" w:hAnsiTheme="minorHAnsi" w:eastAsiaTheme="minorEastAsia" w:cstheme="minorBidi"/>
          <w:szCs w:val="22"/>
        </w:rPr>
      </w:pPr>
      <w:r>
        <w:fldChar w:fldCharType="begin"/>
      </w:r>
      <w:r>
        <w:instrText xml:space="preserve"> HYPERLINK \l "_Toc201331971" </w:instrText>
      </w:r>
      <w:r>
        <w:fldChar w:fldCharType="separate"/>
      </w:r>
      <w:r>
        <w:rPr>
          <w:rStyle w:val="32"/>
        </w:rPr>
        <w:t xml:space="preserve">7 </w:t>
      </w:r>
      <w:r>
        <w:rPr>
          <w:rStyle w:val="32"/>
          <w:rFonts w:hint="eastAsia"/>
        </w:rPr>
        <w:t xml:space="preserve"> 包装和标志</w:t>
      </w:r>
      <w:r>
        <w:tab/>
      </w:r>
      <w:r>
        <w:fldChar w:fldCharType="begin"/>
      </w:r>
      <w:r>
        <w:instrText xml:space="preserve"> PAGEREF _Toc201331971 \h </w:instrText>
      </w:r>
      <w:r>
        <w:fldChar w:fldCharType="separate"/>
      </w:r>
      <w:r>
        <w:rPr>
          <w:rFonts w:hint="eastAsia"/>
          <w:b/>
          <w:bCs/>
        </w:rPr>
        <w:t>错误!未定义书签。</w:t>
      </w:r>
      <w:r>
        <w:fldChar w:fldCharType="end"/>
      </w:r>
      <w:r>
        <w:fldChar w:fldCharType="end"/>
      </w:r>
    </w:p>
    <w:p w14:paraId="11A55FB2">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0"/>
    <w:p w14:paraId="1054F042">
      <w:pPr>
        <w:pStyle w:val="89"/>
        <w:spacing w:before="900" w:after="360"/>
      </w:pPr>
      <w:bookmarkStart w:id="21" w:name="_Toc201331964"/>
      <w:bookmarkStart w:id="22" w:name="BookMark2"/>
      <w:r>
        <w:rPr>
          <w:spacing w:val="320"/>
        </w:rPr>
        <w:t>前</w:t>
      </w:r>
      <w:r>
        <w:t>言</w:t>
      </w:r>
      <w:bookmarkEnd w:id="21"/>
    </w:p>
    <w:p w14:paraId="2591C29F">
      <w:pPr>
        <w:pStyle w:val="56"/>
        <w:spacing w:line="288" w:lineRule="auto"/>
        <w:ind w:firstLine="420"/>
      </w:pPr>
      <w:r>
        <w:rPr>
          <w:rFonts w:hint="eastAsia"/>
        </w:rPr>
        <w:t>本文件按照GB/T 1.1—2020《标准化工作导则  第1部分：标准化文件的结构和起草规则》的规定起草。</w:t>
      </w:r>
    </w:p>
    <w:p w14:paraId="63E41727">
      <w:pPr>
        <w:pStyle w:val="56"/>
        <w:spacing w:line="288" w:lineRule="auto"/>
        <w:ind w:firstLine="420"/>
      </w:pPr>
      <w:r>
        <w:t>请注意本文件的某些内容可能涉及专利。本文件的发布机构不承担识别专利的责任。</w:t>
      </w:r>
    </w:p>
    <w:p w14:paraId="40591D01">
      <w:pPr>
        <w:pStyle w:val="56"/>
        <w:spacing w:line="288" w:lineRule="auto"/>
        <w:ind w:firstLine="420"/>
      </w:pPr>
      <w:r>
        <w:rPr>
          <w:rFonts w:hint="eastAsia"/>
        </w:rPr>
        <w:t>本文件由南通远吉织染有限公司提出。</w:t>
      </w:r>
    </w:p>
    <w:p w14:paraId="35BA8BD3">
      <w:pPr>
        <w:pStyle w:val="56"/>
        <w:spacing w:line="288" w:lineRule="auto"/>
        <w:ind w:firstLine="420"/>
      </w:pPr>
      <w:r>
        <w:rPr>
          <w:rFonts w:hint="eastAsia"/>
        </w:rPr>
        <w:t>本文件由中国商品学会归口。</w:t>
      </w:r>
    </w:p>
    <w:p w14:paraId="5092FD09">
      <w:pPr>
        <w:pStyle w:val="56"/>
        <w:spacing w:line="288" w:lineRule="auto"/>
        <w:ind w:firstLine="420"/>
      </w:pPr>
      <w:r>
        <w:rPr>
          <w:rFonts w:hint="eastAsia"/>
        </w:rPr>
        <w:t>本文件起草单位：南通远吉织染有限公司、××××、××××</w:t>
      </w:r>
    </w:p>
    <w:p w14:paraId="320224E0">
      <w:pPr>
        <w:pStyle w:val="56"/>
        <w:spacing w:line="288" w:lineRule="auto"/>
        <w:ind w:firstLine="420"/>
      </w:pPr>
      <w:r>
        <w:rPr>
          <w:rFonts w:hint="eastAsia"/>
        </w:rPr>
        <w:t>本文件主要起草人：×××、×××、×××</w:t>
      </w:r>
    </w:p>
    <w:p w14:paraId="174D80B7">
      <w:pPr>
        <w:pStyle w:val="56"/>
        <w:ind w:firstLine="420"/>
      </w:pPr>
    </w:p>
    <w:p w14:paraId="134FB012">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2"/>
    <w:p w14:paraId="73224FDE">
      <w:pPr>
        <w:spacing w:line="20" w:lineRule="exact"/>
        <w:jc w:val="center"/>
        <w:rPr>
          <w:rFonts w:hint="eastAsia" w:ascii="黑体" w:hAnsi="黑体" w:eastAsia="黑体"/>
          <w:sz w:val="32"/>
          <w:szCs w:val="32"/>
        </w:rPr>
      </w:pPr>
      <w:bookmarkStart w:id="23" w:name="BookMark4"/>
    </w:p>
    <w:p w14:paraId="065EF3BC">
      <w:pPr>
        <w:spacing w:line="20" w:lineRule="exact"/>
        <w:jc w:val="center"/>
        <w:rPr>
          <w:rFonts w:hint="eastAsia" w:ascii="黑体" w:hAnsi="黑体" w:eastAsia="黑体"/>
          <w:sz w:val="32"/>
          <w:szCs w:val="32"/>
        </w:rPr>
      </w:pPr>
    </w:p>
    <w:sdt>
      <w:sdtPr>
        <w:tag w:val="NEW_STAND_NAME"/>
        <w:id w:val="595910757"/>
        <w:lock w:val="sdtLocked"/>
        <w:placeholder>
          <w:docPart w:val="6A7672F4FD5C420B878BA9111AC6A963"/>
        </w:placeholder>
      </w:sdtPr>
      <w:sdtContent>
        <w:p w14:paraId="03B91EFC">
          <w:pPr>
            <w:pStyle w:val="177"/>
            <w:spacing w:before="2" w:beforeLines="1" w:after="528" w:afterLines="220"/>
            <w:rPr>
              <w:rFonts w:hint="eastAsia"/>
            </w:rPr>
          </w:pPr>
          <w:bookmarkStart w:id="24" w:name="NEW_STAND_NAME"/>
          <w:r>
            <w:rPr>
              <w:rFonts w:hint="eastAsia"/>
            </w:rPr>
            <w:t>再生涤麻交织染色布</w:t>
          </w:r>
        </w:p>
      </w:sdtContent>
    </w:sdt>
    <w:bookmarkEnd w:id="24"/>
    <w:p w14:paraId="6FE6590C">
      <w:pPr>
        <w:pStyle w:val="104"/>
        <w:spacing w:before="240" w:after="240"/>
      </w:pPr>
      <w:bookmarkStart w:id="25" w:name="_Toc17233325"/>
      <w:bookmarkStart w:id="26" w:name="_Toc17233333"/>
      <w:bookmarkStart w:id="27" w:name="_Toc24884218"/>
      <w:bookmarkStart w:id="28" w:name="_Toc26648465"/>
      <w:bookmarkStart w:id="29" w:name="_Toc24884211"/>
      <w:bookmarkStart w:id="30" w:name="_Toc26718930"/>
      <w:bookmarkStart w:id="31" w:name="_Toc97192964"/>
      <w:bookmarkStart w:id="32" w:name="_Toc26986771"/>
      <w:bookmarkStart w:id="33" w:name="_Toc26986530"/>
      <w:bookmarkStart w:id="34" w:name="_Toc187999600"/>
      <w:bookmarkStart w:id="35" w:name="_Toc201331965"/>
      <w:r>
        <w:rPr>
          <w:rFonts w:hint="eastAsia"/>
        </w:rPr>
        <w:t>范围</w:t>
      </w:r>
      <w:bookmarkEnd w:id="25"/>
      <w:bookmarkEnd w:id="26"/>
      <w:bookmarkEnd w:id="27"/>
      <w:bookmarkEnd w:id="28"/>
      <w:bookmarkEnd w:id="29"/>
      <w:bookmarkEnd w:id="30"/>
      <w:bookmarkEnd w:id="31"/>
      <w:bookmarkEnd w:id="32"/>
      <w:bookmarkEnd w:id="33"/>
      <w:bookmarkEnd w:id="34"/>
      <w:bookmarkEnd w:id="35"/>
    </w:p>
    <w:p w14:paraId="72F327B4">
      <w:pPr>
        <w:pStyle w:val="56"/>
        <w:spacing w:line="288" w:lineRule="auto"/>
        <w:ind w:firstLine="420"/>
      </w:pPr>
      <w:bookmarkStart w:id="36" w:name="_Toc24884212"/>
      <w:bookmarkStart w:id="37" w:name="_Toc17233326"/>
      <w:bookmarkStart w:id="38" w:name="_Toc17233334"/>
      <w:bookmarkStart w:id="39" w:name="_Toc26648466"/>
      <w:bookmarkStart w:id="40" w:name="_Toc24884219"/>
      <w:r>
        <w:t>本文件规定了</w:t>
      </w:r>
      <w:r>
        <w:rPr>
          <w:rFonts w:hint="eastAsia"/>
        </w:rPr>
        <w:t>再生涤麻交织染色布的技术要求、试验方法、检验规则、包装和标志。</w:t>
      </w:r>
    </w:p>
    <w:p w14:paraId="75471874">
      <w:pPr>
        <w:pStyle w:val="56"/>
        <w:spacing w:line="288" w:lineRule="auto"/>
        <w:ind w:firstLine="420"/>
      </w:pPr>
      <w:r>
        <w:rPr>
          <w:rFonts w:hint="eastAsia"/>
        </w:rPr>
        <w:t>本文件适用于再生涤麻交织染色布的生产和检验。</w:t>
      </w:r>
    </w:p>
    <w:p w14:paraId="438201EB">
      <w:pPr>
        <w:pStyle w:val="104"/>
        <w:spacing w:before="240" w:after="240"/>
      </w:pPr>
      <w:bookmarkStart w:id="41" w:name="_Toc26718931"/>
      <w:bookmarkStart w:id="42" w:name="_Toc201331966"/>
      <w:bookmarkStart w:id="43" w:name="_Toc26986531"/>
      <w:bookmarkStart w:id="44" w:name="_Toc97192965"/>
      <w:bookmarkStart w:id="45" w:name="_Toc187999601"/>
      <w:bookmarkStart w:id="46" w:name="_Toc26986772"/>
      <w:r>
        <w:rPr>
          <w:rFonts w:hint="eastAsia"/>
        </w:rPr>
        <w:t>规范性引用文件</w:t>
      </w:r>
      <w:bookmarkEnd w:id="36"/>
      <w:bookmarkEnd w:id="37"/>
      <w:bookmarkEnd w:id="38"/>
      <w:bookmarkEnd w:id="39"/>
      <w:bookmarkEnd w:id="40"/>
      <w:bookmarkEnd w:id="41"/>
      <w:bookmarkEnd w:id="42"/>
      <w:bookmarkEnd w:id="43"/>
      <w:bookmarkEnd w:id="44"/>
      <w:bookmarkEnd w:id="45"/>
      <w:bookmarkEnd w:id="46"/>
    </w:p>
    <w:sdt>
      <w:sdtPr>
        <w:rPr>
          <w:rFonts w:hint="eastAsia"/>
        </w:rPr>
        <w:id w:val="715848253"/>
        <w:placeholder>
          <w:docPart w:val="06F1C546B2AB429FA66A6ED16353B4E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D905DE0">
          <w:pPr>
            <w:pStyle w:val="56"/>
            <w:spacing w:line="288"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6FB31E3">
      <w:pPr>
        <w:pStyle w:val="56"/>
        <w:spacing w:line="288" w:lineRule="auto"/>
        <w:ind w:firstLine="420"/>
      </w:pPr>
      <w:r>
        <w:t>GB/T 191</w:t>
      </w:r>
      <w:r>
        <w:rPr>
          <w:rFonts w:hint="eastAsia"/>
        </w:rPr>
        <w:t xml:space="preserve">  包装储运图示标志</w:t>
      </w:r>
    </w:p>
    <w:p w14:paraId="566E3B7B">
      <w:pPr>
        <w:pStyle w:val="56"/>
        <w:spacing w:line="288" w:lineRule="auto"/>
        <w:ind w:firstLine="420"/>
      </w:pPr>
      <w:r>
        <w:rPr>
          <w:rFonts w:hint="eastAsia"/>
        </w:rPr>
        <w:t>GB/T 250  纺织品  色牢度试验  评定变色用灰色样卡</w:t>
      </w:r>
    </w:p>
    <w:p w14:paraId="2C3FF93C">
      <w:pPr>
        <w:pStyle w:val="56"/>
        <w:spacing w:line="288" w:lineRule="auto"/>
        <w:ind w:firstLine="420"/>
        <w:rPr>
          <w:rFonts w:hint="eastAsia"/>
        </w:rPr>
      </w:pPr>
      <w:r>
        <w:rPr>
          <w:rFonts w:hint="eastAsia"/>
        </w:rPr>
        <w:t>GB/T 2828.1  计数抽样检验程序  第 1 部分：按接收质量限（AQL）检索的逐批检验抽样计划</w:t>
      </w:r>
    </w:p>
    <w:p w14:paraId="5DECC71B">
      <w:pPr>
        <w:pStyle w:val="56"/>
        <w:spacing w:line="288" w:lineRule="auto"/>
        <w:ind w:firstLine="420"/>
      </w:pPr>
      <w:r>
        <w:rPr>
          <w:rFonts w:hint="eastAsia"/>
        </w:rPr>
        <w:t>GB/T 2910（所有部分）  纺织品  定量化学分析</w:t>
      </w:r>
    </w:p>
    <w:p w14:paraId="5F9F4673">
      <w:pPr>
        <w:pStyle w:val="56"/>
        <w:spacing w:line="288" w:lineRule="auto"/>
        <w:ind w:firstLine="420"/>
      </w:pPr>
      <w:r>
        <w:rPr>
          <w:rFonts w:hint="eastAsia"/>
        </w:rPr>
        <w:t>GB/T 3917.2  纺织品  织物撕破性能  第 2 部分：裤形试样（单缝）撕破强力的测定</w:t>
      </w:r>
    </w:p>
    <w:p w14:paraId="7C5E9C57">
      <w:pPr>
        <w:pStyle w:val="56"/>
        <w:spacing w:line="288" w:lineRule="auto"/>
        <w:ind w:firstLine="420"/>
      </w:pPr>
      <w:r>
        <w:rPr>
          <w:rFonts w:hint="eastAsia"/>
        </w:rPr>
        <w:t>GB/T 3920  纺织品  色牢度试验  耐摩擦色牢度</w:t>
      </w:r>
    </w:p>
    <w:p w14:paraId="54A0AB64">
      <w:pPr>
        <w:pStyle w:val="56"/>
        <w:spacing w:line="288" w:lineRule="auto"/>
        <w:ind w:firstLine="420"/>
      </w:pPr>
      <w:r>
        <w:rPr>
          <w:rFonts w:hint="eastAsia"/>
        </w:rPr>
        <w:t>GB/T 3921  纺织品  色牢度试验  耐皂洗色牢度</w:t>
      </w:r>
    </w:p>
    <w:p w14:paraId="32DC09D9">
      <w:pPr>
        <w:pStyle w:val="56"/>
        <w:spacing w:line="288" w:lineRule="auto"/>
        <w:ind w:firstLine="420"/>
      </w:pPr>
      <w:r>
        <w:rPr>
          <w:rFonts w:hint="eastAsia"/>
        </w:rPr>
        <w:t>GB/T 3922  纺织品  色牢度试验  耐汗渍色牢度</w:t>
      </w:r>
    </w:p>
    <w:p w14:paraId="3E72A099">
      <w:pPr>
        <w:pStyle w:val="56"/>
        <w:spacing w:line="288" w:lineRule="auto"/>
        <w:ind w:firstLine="420"/>
      </w:pPr>
      <w:r>
        <w:rPr>
          <w:rFonts w:hint="eastAsia"/>
        </w:rPr>
        <w:t>GB/T 3923.1  纺织品  织物拉伸性能  第 1 部分：断裂强力和断裂伸长率的测定（条样法）</w:t>
      </w:r>
    </w:p>
    <w:p w14:paraId="4E87F475">
      <w:pPr>
        <w:pStyle w:val="56"/>
        <w:spacing w:line="288" w:lineRule="auto"/>
        <w:ind w:firstLine="420"/>
      </w:pPr>
      <w:r>
        <w:rPr>
          <w:rFonts w:hint="eastAsia"/>
        </w:rPr>
        <w:t>GB/T 4666  纺织品  织物长度和幅宽的测定</w:t>
      </w:r>
    </w:p>
    <w:p w14:paraId="50BA1567">
      <w:pPr>
        <w:pStyle w:val="56"/>
        <w:spacing w:line="288" w:lineRule="auto"/>
        <w:ind w:firstLine="420"/>
      </w:pPr>
      <w:r>
        <w:rPr>
          <w:rFonts w:hint="eastAsia"/>
        </w:rPr>
        <w:t>GB/T 4668—1995  机织物密度的测定</w:t>
      </w:r>
    </w:p>
    <w:p w14:paraId="0DD3F5A6">
      <w:pPr>
        <w:pStyle w:val="56"/>
        <w:spacing w:line="288" w:lineRule="auto"/>
        <w:ind w:firstLine="420"/>
      </w:pPr>
      <w:r>
        <w:rPr>
          <w:rFonts w:hint="eastAsia"/>
        </w:rPr>
        <w:t>GB/T 4669—2008  纺织品  机织物  单位长度质量和单位面积质量的测定</w:t>
      </w:r>
    </w:p>
    <w:p w14:paraId="3A14EC21">
      <w:pPr>
        <w:pStyle w:val="56"/>
        <w:spacing w:line="288" w:lineRule="auto"/>
        <w:ind w:firstLine="420"/>
      </w:pPr>
      <w:r>
        <w:rPr>
          <w:rFonts w:hint="eastAsia"/>
        </w:rPr>
        <w:t>GB/T 4802.1  纺织品  织物起毛起球性能的测定  第 1 部分：圆轨迹法</w:t>
      </w:r>
    </w:p>
    <w:p w14:paraId="27B821B7">
      <w:pPr>
        <w:pStyle w:val="56"/>
        <w:spacing w:line="288" w:lineRule="auto"/>
        <w:ind w:firstLine="420"/>
        <w:rPr>
          <w:rFonts w:hint="eastAsia"/>
        </w:rPr>
      </w:pPr>
      <w:r>
        <w:rPr>
          <w:rFonts w:hint="eastAsia"/>
        </w:rPr>
        <w:t>GB/T 5296.4  消费品使用说明  第 4 部分：纺织品和服装</w:t>
      </w:r>
    </w:p>
    <w:p w14:paraId="4C09FDB6">
      <w:pPr>
        <w:pStyle w:val="56"/>
        <w:spacing w:line="288" w:lineRule="auto"/>
        <w:ind w:firstLine="420"/>
      </w:pPr>
      <w:r>
        <w:rPr>
          <w:rFonts w:hint="eastAsia"/>
        </w:rPr>
        <w:t>GB/T 5713  纺织品  色牢度试验  耐水色牢度</w:t>
      </w:r>
    </w:p>
    <w:p w14:paraId="3656FCAB">
      <w:pPr>
        <w:pStyle w:val="56"/>
        <w:spacing w:line="288" w:lineRule="auto"/>
        <w:ind w:firstLine="420"/>
      </w:pPr>
      <w:r>
        <w:rPr>
          <w:rFonts w:hint="eastAsia"/>
        </w:rPr>
        <w:t>GB/T 6152  纺织品  色牢度试验  耐热压色牢度</w:t>
      </w:r>
    </w:p>
    <w:p w14:paraId="1BB6E320">
      <w:pPr>
        <w:pStyle w:val="56"/>
        <w:spacing w:line="288" w:lineRule="auto"/>
        <w:ind w:firstLine="420"/>
      </w:pPr>
      <w:r>
        <w:rPr>
          <w:rFonts w:hint="eastAsia"/>
        </w:rPr>
        <w:t>GB/T 7573  纺织品  水萃取液pH值的测定</w:t>
      </w:r>
    </w:p>
    <w:p w14:paraId="422805E3">
      <w:pPr>
        <w:pStyle w:val="56"/>
        <w:spacing w:line="288" w:lineRule="auto"/>
        <w:ind w:firstLine="420"/>
      </w:pPr>
      <w:r>
        <w:rPr>
          <w:rFonts w:hint="eastAsia"/>
        </w:rPr>
        <w:t>GB/T 8170  数值修约规则与极限数值的表示和判定</w:t>
      </w:r>
    </w:p>
    <w:p w14:paraId="1476A02C">
      <w:pPr>
        <w:pStyle w:val="56"/>
        <w:spacing w:line="288" w:lineRule="auto"/>
        <w:ind w:firstLine="420"/>
      </w:pPr>
      <w:r>
        <w:rPr>
          <w:rFonts w:hint="eastAsia"/>
        </w:rPr>
        <w:t>GB/T 8427—2019  纺织品  色牢度试验  耐人造光色牢度：氙弧</w:t>
      </w:r>
    </w:p>
    <w:p w14:paraId="25EB6F22">
      <w:pPr>
        <w:pStyle w:val="56"/>
        <w:spacing w:line="288" w:lineRule="auto"/>
        <w:ind w:firstLine="420"/>
      </w:pPr>
      <w:r>
        <w:rPr>
          <w:rFonts w:hint="eastAsia"/>
        </w:rPr>
        <w:t>GB/T 8628  纺织品  测定尺寸变化的试验中织物试样和服装的准备、标记及测量</w:t>
      </w:r>
    </w:p>
    <w:p w14:paraId="54133933">
      <w:pPr>
        <w:pStyle w:val="56"/>
        <w:spacing w:line="288" w:lineRule="auto"/>
        <w:ind w:firstLine="420"/>
      </w:pPr>
      <w:r>
        <w:rPr>
          <w:rFonts w:hint="eastAsia"/>
        </w:rPr>
        <w:t>GB/T 8629—2017  纺织品  试验用家庭洗涤和干燥程序</w:t>
      </w:r>
    </w:p>
    <w:p w14:paraId="00864F2B">
      <w:pPr>
        <w:pStyle w:val="56"/>
        <w:spacing w:line="288" w:lineRule="auto"/>
        <w:ind w:firstLine="420"/>
      </w:pPr>
      <w:r>
        <w:rPr>
          <w:rFonts w:hint="eastAsia"/>
        </w:rPr>
        <w:t>GB/T 8630  纺织品  洗涤和干燥后尺寸变化的测定</w:t>
      </w:r>
    </w:p>
    <w:p w14:paraId="47FAD463">
      <w:pPr>
        <w:pStyle w:val="56"/>
        <w:spacing w:line="288" w:lineRule="auto"/>
        <w:ind w:firstLine="420"/>
      </w:pPr>
      <w:r>
        <w:rPr>
          <w:rFonts w:hint="eastAsia"/>
        </w:rPr>
        <w:t>GB/T 11047  纺织品  织物勾丝性能评定  钉锤法</w:t>
      </w:r>
    </w:p>
    <w:p w14:paraId="3B97DED7">
      <w:pPr>
        <w:pStyle w:val="56"/>
        <w:spacing w:line="288" w:lineRule="auto"/>
        <w:ind w:firstLine="420"/>
      </w:pPr>
      <w:r>
        <w:rPr>
          <w:rFonts w:hint="eastAsia"/>
        </w:rPr>
        <w:t>GB/T 13772.2  纺织品  机织物接缝处纱线抗滑移的测定  第 2 部分：定负荷法</w:t>
      </w:r>
    </w:p>
    <w:p w14:paraId="4F979944">
      <w:pPr>
        <w:pStyle w:val="56"/>
        <w:spacing w:line="288" w:lineRule="auto"/>
        <w:ind w:firstLine="420"/>
      </w:pPr>
      <w:r>
        <w:rPr>
          <w:rFonts w:hint="eastAsia"/>
        </w:rPr>
        <w:t>GB/T 14576  纺织品  色牢度试验  耐光、汗复合色牢度</w:t>
      </w:r>
    </w:p>
    <w:p w14:paraId="4C4CBD1E">
      <w:pPr>
        <w:pStyle w:val="56"/>
        <w:spacing w:line="288" w:lineRule="auto"/>
        <w:ind w:firstLine="420"/>
      </w:pPr>
      <w:r>
        <w:rPr>
          <w:rFonts w:hint="eastAsia"/>
        </w:rPr>
        <w:t>GB/T 14801  机织物与针织物纬斜和弓纬试验方法</w:t>
      </w:r>
    </w:p>
    <w:p w14:paraId="36FFF321">
      <w:pPr>
        <w:pStyle w:val="56"/>
        <w:spacing w:line="288" w:lineRule="auto"/>
        <w:ind w:firstLine="420"/>
      </w:pPr>
      <w:r>
        <w:rPr>
          <w:rFonts w:hint="eastAsia"/>
        </w:rPr>
        <w:t>GB/T 15552  丝织物试验方法和检验规则</w:t>
      </w:r>
    </w:p>
    <w:p w14:paraId="141EFA8E">
      <w:pPr>
        <w:pStyle w:val="56"/>
        <w:spacing w:line="288" w:lineRule="auto"/>
        <w:ind w:firstLine="420"/>
      </w:pPr>
      <w:r>
        <w:rPr>
          <w:rFonts w:hint="eastAsia"/>
        </w:rPr>
        <w:t>GB 18401  国家纺织产品基本安全技术规范</w:t>
      </w:r>
    </w:p>
    <w:p w14:paraId="037ECA98">
      <w:pPr>
        <w:pStyle w:val="56"/>
        <w:spacing w:line="288" w:lineRule="auto"/>
        <w:ind w:firstLine="420"/>
      </w:pPr>
      <w:r>
        <w:rPr>
          <w:rFonts w:hint="eastAsia"/>
        </w:rPr>
        <w:t>GB/T 29862  纺织品  纤维含量的标识</w:t>
      </w:r>
    </w:p>
    <w:p w14:paraId="322ED4C1">
      <w:pPr>
        <w:pStyle w:val="56"/>
        <w:spacing w:line="288" w:lineRule="auto"/>
        <w:ind w:firstLine="420"/>
      </w:pPr>
      <w:bookmarkStart w:id="47" w:name="_Hlk209454537"/>
      <w:r>
        <w:t>GB/T 30557</w:t>
      </w:r>
      <w:r>
        <w:rPr>
          <w:rFonts w:hint="eastAsia"/>
        </w:rPr>
        <w:t xml:space="preserve">  丝绸  机织物疵点术语</w:t>
      </w:r>
    </w:p>
    <w:bookmarkEnd w:id="47"/>
    <w:p w14:paraId="49A4B80B">
      <w:pPr>
        <w:pStyle w:val="56"/>
        <w:spacing w:line="288" w:lineRule="auto"/>
        <w:ind w:firstLine="420"/>
      </w:pPr>
      <w:r>
        <w:rPr>
          <w:rFonts w:hint="eastAsia"/>
        </w:rPr>
        <w:t>GB 31701  婴幼儿及儿童纺织产品安全技术规范</w:t>
      </w:r>
    </w:p>
    <w:p w14:paraId="4F356639">
      <w:pPr>
        <w:pStyle w:val="56"/>
        <w:spacing w:line="288" w:lineRule="auto"/>
        <w:ind w:firstLine="420"/>
      </w:pPr>
      <w:r>
        <w:rPr>
          <w:rFonts w:hint="eastAsia"/>
        </w:rPr>
        <w:t>FZ/T 01026  纺织品  定量化学分析  多组分纤维混合物</w:t>
      </w:r>
    </w:p>
    <w:p w14:paraId="4E9F6595">
      <w:pPr>
        <w:pStyle w:val="56"/>
        <w:spacing w:line="288" w:lineRule="auto"/>
        <w:ind w:firstLine="420"/>
      </w:pPr>
      <w:r>
        <w:rPr>
          <w:rFonts w:hint="eastAsia"/>
        </w:rPr>
        <w:t>FZ/T 01057（所有部分）  纺织纤维鉴别试验方法</w:t>
      </w:r>
    </w:p>
    <w:p w14:paraId="757549B5">
      <w:pPr>
        <w:pStyle w:val="104"/>
        <w:spacing w:before="240" w:after="240"/>
      </w:pPr>
      <w:bookmarkStart w:id="48" w:name="_Toc97192966"/>
      <w:bookmarkStart w:id="49" w:name="_Toc187999602"/>
      <w:bookmarkStart w:id="50" w:name="_Toc201331967"/>
      <w:r>
        <w:rPr>
          <w:rFonts w:hint="eastAsia"/>
          <w:szCs w:val="21"/>
        </w:rPr>
        <w:t>术语和定义</w:t>
      </w:r>
      <w:bookmarkEnd w:id="48"/>
      <w:bookmarkEnd w:id="49"/>
      <w:bookmarkEnd w:id="50"/>
    </w:p>
    <w:sdt>
      <w:sdtPr>
        <w:id w:val="-1909835108"/>
        <w:placeholder>
          <w:docPart w:val="939ED64C5B2B42EB87B0F5CA64FCE99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F99A542">
          <w:pPr>
            <w:pStyle w:val="56"/>
            <w:spacing w:line="288" w:lineRule="auto"/>
            <w:ind w:firstLine="420"/>
          </w:pPr>
          <w:bookmarkStart w:id="51" w:name="_Toc26986532"/>
          <w:bookmarkEnd w:id="51"/>
          <w:r>
            <w:t>下列术语和定义适用于本文件。</w:t>
          </w:r>
        </w:p>
      </w:sdtContent>
    </w:sdt>
    <w:p w14:paraId="34659C3C">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再生涤麻交织染色布  </w:t>
      </w:r>
      <w:r>
        <w:rPr>
          <w:rFonts w:ascii="黑体" w:hAnsi="黑体" w:eastAsia="黑体"/>
        </w:rPr>
        <w:t>Regenerated polyester/flax interwoven dyed fabric</w:t>
      </w:r>
    </w:p>
    <w:p w14:paraId="392779AC">
      <w:pPr>
        <w:pStyle w:val="56"/>
        <w:spacing w:line="288" w:lineRule="auto"/>
        <w:ind w:firstLine="420"/>
      </w:pPr>
      <w:r>
        <w:rPr>
          <w:rFonts w:hint="eastAsia"/>
        </w:rPr>
        <w:t>采用循环再生差别化聚酯长丝与含亚麻的短纤纱按不同的纱线分布规律和组织规格设计，交织而成坯布，经松式染整加工而成的机织物。</w:t>
      </w:r>
    </w:p>
    <w:p w14:paraId="0A48A43A">
      <w:pPr>
        <w:pStyle w:val="104"/>
        <w:spacing w:before="240" w:after="240"/>
      </w:pPr>
      <w:bookmarkStart w:id="52" w:name="_Toc201331968"/>
      <w:r>
        <w:t>要求</w:t>
      </w:r>
      <w:bookmarkEnd w:id="52"/>
    </w:p>
    <w:p w14:paraId="1FD0E884">
      <w:pPr>
        <w:pStyle w:val="105"/>
        <w:spacing w:before="120" w:after="120"/>
      </w:pPr>
      <w:r>
        <w:rPr>
          <w:rFonts w:hint="eastAsia"/>
        </w:rPr>
        <w:t>要求内容</w:t>
      </w:r>
    </w:p>
    <w:p w14:paraId="2C74C035">
      <w:pPr>
        <w:pStyle w:val="56"/>
        <w:spacing w:line="288" w:lineRule="auto"/>
        <w:ind w:firstLine="420"/>
      </w:pPr>
      <w:r>
        <w:rPr>
          <w:rFonts w:hint="eastAsia"/>
        </w:rPr>
        <w:t>要求包括内在质量、外观质量、基本安全性能。</w:t>
      </w:r>
    </w:p>
    <w:p w14:paraId="15FE8A32">
      <w:pPr>
        <w:pStyle w:val="105"/>
        <w:spacing w:before="120" w:after="120"/>
      </w:pPr>
      <w:r>
        <w:rPr>
          <w:rFonts w:hint="eastAsia"/>
        </w:rPr>
        <w:t>考核项目</w:t>
      </w:r>
    </w:p>
    <w:p w14:paraId="61086AF1">
      <w:pPr>
        <w:pStyle w:val="56"/>
        <w:spacing w:line="288" w:lineRule="auto"/>
        <w:ind w:firstLine="420"/>
      </w:pPr>
      <w:r>
        <w:rPr>
          <w:rFonts w:hint="eastAsia"/>
        </w:rPr>
        <w:t>内在质量考核项目包括 pH 值、密度偏差率、质量偏差率、纤维含量允差、断裂强力、撕破强力、纰裂程度、防勾丝、水洗尺寸变化率、抗起毛起球、色牢度 11 项。外观质量考核项目包括色差（与标样对比）、幅宽偏差率、外观疵点 3 项。</w:t>
      </w:r>
    </w:p>
    <w:p w14:paraId="4843484B">
      <w:pPr>
        <w:pStyle w:val="105"/>
        <w:spacing w:before="120" w:after="120"/>
      </w:pPr>
      <w:r>
        <w:rPr>
          <w:rFonts w:hint="eastAsia"/>
        </w:rPr>
        <w:t>分等规定</w:t>
      </w:r>
    </w:p>
    <w:p w14:paraId="72B71194">
      <w:pPr>
        <w:pStyle w:val="165"/>
      </w:pPr>
      <w:r>
        <w:rPr>
          <w:rFonts w:hint="eastAsia"/>
        </w:rPr>
        <w:t>产品的品等分为优等品、一等品和二等品，低于二等品的为等外品。</w:t>
      </w:r>
    </w:p>
    <w:p w14:paraId="7E82FC8D">
      <w:pPr>
        <w:pStyle w:val="165"/>
      </w:pPr>
      <w:r>
        <w:rPr>
          <w:rFonts w:hint="eastAsia"/>
        </w:rPr>
        <w:t>产品的质量包括内在质量和外观质量，以内在质量和外观质量中最低等级评定。</w:t>
      </w:r>
    </w:p>
    <w:p w14:paraId="65AD3758">
      <w:pPr>
        <w:pStyle w:val="105"/>
        <w:spacing w:before="120" w:after="120"/>
      </w:pPr>
      <w:r>
        <w:rPr>
          <w:rFonts w:hint="eastAsia"/>
        </w:rPr>
        <w:t>基本安全性能</w:t>
      </w:r>
    </w:p>
    <w:p w14:paraId="41311BBC">
      <w:pPr>
        <w:pStyle w:val="56"/>
        <w:spacing w:line="288" w:lineRule="auto"/>
        <w:ind w:firstLine="420"/>
      </w:pPr>
      <w:r>
        <w:rPr>
          <w:rFonts w:hint="eastAsia"/>
        </w:rPr>
        <w:t>应符合 GB 18401 的要求。婴幼儿及儿童用产品应符合 GB 31701 的要求。</w:t>
      </w:r>
    </w:p>
    <w:p w14:paraId="1401E34D">
      <w:pPr>
        <w:pStyle w:val="105"/>
        <w:spacing w:before="120" w:after="120"/>
      </w:pPr>
      <w:r>
        <w:rPr>
          <w:rFonts w:hint="eastAsia"/>
        </w:rPr>
        <w:t>内在质量</w:t>
      </w:r>
    </w:p>
    <w:p w14:paraId="5D3AC755">
      <w:pPr>
        <w:pStyle w:val="56"/>
        <w:spacing w:line="288" w:lineRule="auto"/>
        <w:ind w:firstLine="420"/>
      </w:pPr>
      <w:r>
        <w:rPr>
          <w:rFonts w:hint="eastAsia"/>
        </w:rPr>
        <w:t>内在质量应符合表 1 的规定。</w:t>
      </w:r>
    </w:p>
    <w:p w14:paraId="513CC9A1">
      <w:pPr>
        <w:pStyle w:val="112"/>
        <w:spacing w:before="120" w:after="120"/>
      </w:pPr>
      <w:r>
        <w:rPr>
          <w:rFonts w:hint="eastAsia"/>
        </w:rPr>
        <w:t>内在质量评等规定</w:t>
      </w:r>
    </w:p>
    <w:tbl>
      <w:tblPr>
        <w:tblStyle w:val="26"/>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1511"/>
        <w:gridCol w:w="1584"/>
        <w:gridCol w:w="763"/>
        <w:gridCol w:w="821"/>
        <w:gridCol w:w="1584"/>
        <w:gridCol w:w="1556"/>
        <w:gridCol w:w="28"/>
        <w:gridCol w:w="1527"/>
      </w:tblGrid>
      <w:tr w14:paraId="2B7EE6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2496" w:type="pct"/>
            <w:gridSpan w:val="4"/>
            <w:vMerge w:val="restart"/>
            <w:tcBorders>
              <w:top w:val="single" w:color="auto" w:sz="8" w:space="0"/>
              <w:left w:val="single" w:color="auto" w:sz="8" w:space="0"/>
              <w:bottom w:val="single" w:color="auto" w:sz="2" w:space="0"/>
              <w:right w:val="single" w:color="auto" w:sz="2" w:space="0"/>
            </w:tcBorders>
            <w:vAlign w:val="center"/>
          </w:tcPr>
          <w:p w14:paraId="2B2E4123">
            <w:pPr>
              <w:pStyle w:val="178"/>
            </w:pPr>
            <w:r>
              <w:rPr>
                <w:rFonts w:hint="eastAsia"/>
              </w:rPr>
              <w:t>项目</w:t>
            </w:r>
          </w:p>
        </w:tc>
        <w:tc>
          <w:tcPr>
            <w:tcW w:w="2504" w:type="pct"/>
            <w:gridSpan w:val="4"/>
            <w:tcBorders>
              <w:top w:val="single" w:color="auto" w:sz="8" w:space="0"/>
              <w:left w:val="single" w:color="auto" w:sz="2" w:space="0"/>
              <w:bottom w:val="single" w:color="auto" w:sz="2" w:space="0"/>
              <w:right w:val="single" w:color="auto" w:sz="8" w:space="0"/>
            </w:tcBorders>
            <w:vAlign w:val="center"/>
          </w:tcPr>
          <w:p w14:paraId="2885AE5D">
            <w:pPr>
              <w:pStyle w:val="178"/>
            </w:pPr>
            <w:r>
              <w:rPr>
                <w:rFonts w:hint="eastAsia"/>
              </w:rPr>
              <w:t>要求</w:t>
            </w:r>
          </w:p>
        </w:tc>
      </w:tr>
      <w:tr w14:paraId="176314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2496" w:type="pct"/>
            <w:gridSpan w:val="4"/>
            <w:vMerge w:val="continue"/>
            <w:tcBorders>
              <w:top w:val="single" w:color="auto" w:sz="2" w:space="0"/>
              <w:left w:val="single" w:color="auto" w:sz="8" w:space="0"/>
              <w:bottom w:val="single" w:color="auto" w:sz="2" w:space="0"/>
              <w:right w:val="single" w:color="auto" w:sz="2" w:space="0"/>
            </w:tcBorders>
            <w:vAlign w:val="center"/>
          </w:tcPr>
          <w:p w14:paraId="3E6439DD">
            <w:pPr>
              <w:pStyle w:val="178"/>
            </w:pPr>
          </w:p>
        </w:tc>
        <w:tc>
          <w:tcPr>
            <w:tcW w:w="845" w:type="pct"/>
            <w:tcBorders>
              <w:top w:val="single" w:color="auto" w:sz="2" w:space="0"/>
              <w:left w:val="single" w:color="auto" w:sz="2" w:space="0"/>
              <w:bottom w:val="single" w:color="auto" w:sz="2" w:space="0"/>
              <w:right w:val="single" w:color="auto" w:sz="2" w:space="0"/>
            </w:tcBorders>
            <w:vAlign w:val="center"/>
          </w:tcPr>
          <w:p w14:paraId="260CA3E9">
            <w:pPr>
              <w:pStyle w:val="178"/>
            </w:pPr>
            <w:r>
              <w:rPr>
                <w:rFonts w:hint="eastAsia"/>
              </w:rPr>
              <w:t>优等品</w:t>
            </w:r>
          </w:p>
        </w:tc>
        <w:tc>
          <w:tcPr>
            <w:tcW w:w="845" w:type="pct"/>
            <w:gridSpan w:val="2"/>
            <w:tcBorders>
              <w:top w:val="single" w:color="auto" w:sz="2" w:space="0"/>
              <w:left w:val="single" w:color="auto" w:sz="2" w:space="0"/>
              <w:bottom w:val="single" w:color="auto" w:sz="2" w:space="0"/>
              <w:right w:val="single" w:color="auto" w:sz="2" w:space="0"/>
            </w:tcBorders>
            <w:vAlign w:val="center"/>
          </w:tcPr>
          <w:p w14:paraId="4DF8E634">
            <w:pPr>
              <w:pStyle w:val="178"/>
            </w:pPr>
            <w:r>
              <w:rPr>
                <w:rFonts w:hint="eastAsia"/>
              </w:rPr>
              <w:t>一等品</w:t>
            </w:r>
          </w:p>
        </w:tc>
        <w:tc>
          <w:tcPr>
            <w:tcW w:w="814" w:type="pct"/>
            <w:tcBorders>
              <w:top w:val="single" w:color="auto" w:sz="2" w:space="0"/>
              <w:left w:val="single" w:color="auto" w:sz="2" w:space="0"/>
              <w:bottom w:val="single" w:color="auto" w:sz="2" w:space="0"/>
              <w:right w:val="single" w:color="auto" w:sz="8" w:space="0"/>
            </w:tcBorders>
            <w:vAlign w:val="center"/>
          </w:tcPr>
          <w:p w14:paraId="60A43A72">
            <w:pPr>
              <w:pStyle w:val="178"/>
            </w:pPr>
            <w:r>
              <w:rPr>
                <w:rFonts w:hint="eastAsia"/>
              </w:rPr>
              <w:t>二等品</w:t>
            </w:r>
          </w:p>
        </w:tc>
      </w:tr>
      <w:tr w14:paraId="01DF2B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2496" w:type="pct"/>
            <w:gridSpan w:val="4"/>
            <w:tcBorders>
              <w:top w:val="single" w:color="auto" w:sz="2" w:space="0"/>
              <w:left w:val="single" w:color="auto" w:sz="8" w:space="0"/>
              <w:bottom w:val="single" w:color="auto" w:sz="2" w:space="0"/>
              <w:right w:val="single" w:color="auto" w:sz="2" w:space="0"/>
            </w:tcBorders>
            <w:vAlign w:val="center"/>
          </w:tcPr>
          <w:p w14:paraId="4F0E0B70">
            <w:pPr>
              <w:pStyle w:val="178"/>
              <w:ind w:firstLine="90" w:firstLineChars="50"/>
              <w:jc w:val="both"/>
            </w:pPr>
            <w:r>
              <w:rPr>
                <w:rFonts w:hint="eastAsia"/>
              </w:rPr>
              <w:t>pH 值</w:t>
            </w:r>
          </w:p>
        </w:tc>
        <w:tc>
          <w:tcPr>
            <w:tcW w:w="1690" w:type="pct"/>
            <w:gridSpan w:val="3"/>
            <w:tcBorders>
              <w:top w:val="single" w:color="auto" w:sz="2" w:space="0"/>
              <w:left w:val="single" w:color="auto" w:sz="2" w:space="0"/>
              <w:bottom w:val="single" w:color="auto" w:sz="2" w:space="0"/>
              <w:right w:val="single" w:color="auto" w:sz="2" w:space="0"/>
            </w:tcBorders>
            <w:vAlign w:val="center"/>
          </w:tcPr>
          <w:p w14:paraId="68D99623">
            <w:pPr>
              <w:pStyle w:val="178"/>
            </w:pPr>
            <w:r>
              <w:rPr>
                <w:rFonts w:hint="eastAsia"/>
              </w:rPr>
              <w:t>4.0～7.5</w:t>
            </w:r>
          </w:p>
        </w:tc>
        <w:tc>
          <w:tcPr>
            <w:tcW w:w="814" w:type="pct"/>
            <w:tcBorders>
              <w:top w:val="single" w:color="auto" w:sz="2" w:space="0"/>
              <w:left w:val="single" w:color="auto" w:sz="2" w:space="0"/>
              <w:bottom w:val="single" w:color="auto" w:sz="2" w:space="0"/>
              <w:right w:val="single" w:color="auto" w:sz="8" w:space="0"/>
            </w:tcBorders>
            <w:vAlign w:val="center"/>
          </w:tcPr>
          <w:p w14:paraId="7E619D5E">
            <w:pPr>
              <w:pStyle w:val="178"/>
            </w:pPr>
            <w:r>
              <w:rPr>
                <w:rFonts w:hint="eastAsia"/>
              </w:rPr>
              <w:t>4.0～9.0</w:t>
            </w:r>
          </w:p>
        </w:tc>
      </w:tr>
      <w:tr w14:paraId="32EBFD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2496" w:type="pct"/>
            <w:gridSpan w:val="4"/>
            <w:tcBorders>
              <w:top w:val="single" w:color="auto" w:sz="2" w:space="0"/>
              <w:left w:val="single" w:color="auto" w:sz="8" w:space="0"/>
              <w:bottom w:val="single" w:color="auto" w:sz="2" w:space="0"/>
              <w:right w:val="single" w:color="auto" w:sz="2" w:space="0"/>
            </w:tcBorders>
            <w:vAlign w:val="center"/>
          </w:tcPr>
          <w:p w14:paraId="69943C7D">
            <w:pPr>
              <w:pStyle w:val="178"/>
              <w:ind w:firstLine="90" w:firstLineChars="50"/>
              <w:jc w:val="both"/>
            </w:pPr>
            <w:r>
              <w:rPr>
                <w:rFonts w:hint="eastAsia"/>
              </w:rPr>
              <w:t>密度偏差率（经纬向）/%</w:t>
            </w:r>
          </w:p>
        </w:tc>
        <w:tc>
          <w:tcPr>
            <w:tcW w:w="845" w:type="pct"/>
            <w:tcBorders>
              <w:top w:val="single" w:color="auto" w:sz="2" w:space="0"/>
              <w:left w:val="single" w:color="auto" w:sz="2" w:space="0"/>
              <w:bottom w:val="single" w:color="auto" w:sz="2" w:space="0"/>
              <w:right w:val="single" w:color="auto" w:sz="2" w:space="0"/>
            </w:tcBorders>
            <w:vAlign w:val="center"/>
          </w:tcPr>
          <w:p w14:paraId="76E17EB2">
            <w:pPr>
              <w:pStyle w:val="178"/>
            </w:pPr>
            <w:r>
              <w:rPr>
                <w:rFonts w:hint="eastAsia"/>
              </w:rPr>
              <w:t>±2.0</w:t>
            </w:r>
          </w:p>
        </w:tc>
        <w:tc>
          <w:tcPr>
            <w:tcW w:w="845" w:type="pct"/>
            <w:gridSpan w:val="2"/>
            <w:tcBorders>
              <w:top w:val="single" w:color="auto" w:sz="2" w:space="0"/>
              <w:left w:val="single" w:color="auto" w:sz="2" w:space="0"/>
              <w:bottom w:val="single" w:color="auto" w:sz="2" w:space="0"/>
              <w:right w:val="single" w:color="auto" w:sz="2" w:space="0"/>
            </w:tcBorders>
            <w:vAlign w:val="center"/>
          </w:tcPr>
          <w:p w14:paraId="43C66A1A">
            <w:pPr>
              <w:pStyle w:val="178"/>
            </w:pPr>
            <w:r>
              <w:rPr>
                <w:rFonts w:hint="eastAsia"/>
              </w:rPr>
              <w:t>±3.0</w:t>
            </w:r>
          </w:p>
        </w:tc>
        <w:tc>
          <w:tcPr>
            <w:tcW w:w="814" w:type="pct"/>
            <w:tcBorders>
              <w:top w:val="single" w:color="auto" w:sz="2" w:space="0"/>
              <w:left w:val="single" w:color="auto" w:sz="2" w:space="0"/>
              <w:bottom w:val="single" w:color="auto" w:sz="2" w:space="0"/>
              <w:right w:val="single" w:color="auto" w:sz="8" w:space="0"/>
            </w:tcBorders>
            <w:vAlign w:val="center"/>
          </w:tcPr>
          <w:p w14:paraId="2DE12F9A">
            <w:pPr>
              <w:pStyle w:val="178"/>
            </w:pPr>
            <w:r>
              <w:rPr>
                <w:rFonts w:hint="eastAsia"/>
              </w:rPr>
              <w:t>±4.0</w:t>
            </w:r>
          </w:p>
        </w:tc>
      </w:tr>
      <w:tr w14:paraId="4BA993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2496" w:type="pct"/>
            <w:gridSpan w:val="4"/>
            <w:tcBorders>
              <w:top w:val="single" w:color="auto" w:sz="2" w:space="0"/>
              <w:left w:val="single" w:color="auto" w:sz="8" w:space="0"/>
              <w:bottom w:val="single" w:color="auto" w:sz="2" w:space="0"/>
              <w:right w:val="single" w:color="auto" w:sz="2" w:space="0"/>
            </w:tcBorders>
            <w:vAlign w:val="center"/>
          </w:tcPr>
          <w:p w14:paraId="227115FF">
            <w:pPr>
              <w:pStyle w:val="178"/>
              <w:ind w:firstLine="90" w:firstLineChars="50"/>
              <w:jc w:val="both"/>
            </w:pPr>
            <w:r>
              <w:rPr>
                <w:rFonts w:hint="eastAsia"/>
              </w:rPr>
              <w:t>质量偏差率/%</w:t>
            </w:r>
          </w:p>
        </w:tc>
        <w:tc>
          <w:tcPr>
            <w:tcW w:w="845" w:type="pct"/>
            <w:tcBorders>
              <w:top w:val="single" w:color="auto" w:sz="2" w:space="0"/>
              <w:left w:val="single" w:color="auto" w:sz="2" w:space="0"/>
              <w:bottom w:val="single" w:color="auto" w:sz="2" w:space="0"/>
              <w:right w:val="single" w:color="auto" w:sz="2" w:space="0"/>
            </w:tcBorders>
            <w:vAlign w:val="center"/>
          </w:tcPr>
          <w:p w14:paraId="67659A2C">
            <w:pPr>
              <w:pStyle w:val="178"/>
            </w:pPr>
            <w:r>
              <w:rPr>
                <w:rFonts w:hint="eastAsia"/>
              </w:rPr>
              <w:t>±3.0</w:t>
            </w:r>
          </w:p>
        </w:tc>
        <w:tc>
          <w:tcPr>
            <w:tcW w:w="845" w:type="pct"/>
            <w:gridSpan w:val="2"/>
            <w:tcBorders>
              <w:top w:val="single" w:color="auto" w:sz="2" w:space="0"/>
              <w:left w:val="single" w:color="auto" w:sz="2" w:space="0"/>
              <w:bottom w:val="single" w:color="auto" w:sz="2" w:space="0"/>
              <w:right w:val="single" w:color="auto" w:sz="2" w:space="0"/>
            </w:tcBorders>
            <w:vAlign w:val="center"/>
          </w:tcPr>
          <w:p w14:paraId="3FD86F36">
            <w:pPr>
              <w:pStyle w:val="178"/>
            </w:pPr>
            <w:r>
              <w:rPr>
                <w:rFonts w:hint="eastAsia"/>
              </w:rPr>
              <w:t>±4.0</w:t>
            </w:r>
          </w:p>
        </w:tc>
        <w:tc>
          <w:tcPr>
            <w:tcW w:w="814" w:type="pct"/>
            <w:tcBorders>
              <w:top w:val="single" w:color="auto" w:sz="2" w:space="0"/>
              <w:left w:val="single" w:color="auto" w:sz="2" w:space="0"/>
              <w:bottom w:val="single" w:color="auto" w:sz="2" w:space="0"/>
              <w:right w:val="single" w:color="auto" w:sz="8" w:space="0"/>
            </w:tcBorders>
            <w:vAlign w:val="center"/>
          </w:tcPr>
          <w:p w14:paraId="6D2F53AA">
            <w:pPr>
              <w:pStyle w:val="178"/>
            </w:pPr>
            <w:r>
              <w:rPr>
                <w:rFonts w:hint="eastAsia"/>
              </w:rPr>
              <w:t>±5.0</w:t>
            </w:r>
          </w:p>
        </w:tc>
      </w:tr>
      <w:tr w14:paraId="396777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2496" w:type="pct"/>
            <w:gridSpan w:val="4"/>
            <w:tcBorders>
              <w:top w:val="single" w:color="auto" w:sz="2" w:space="0"/>
              <w:left w:val="single" w:color="auto" w:sz="8" w:space="0"/>
              <w:bottom w:val="single" w:color="auto" w:sz="2" w:space="0"/>
              <w:right w:val="single" w:color="auto" w:sz="2" w:space="0"/>
            </w:tcBorders>
            <w:vAlign w:val="center"/>
          </w:tcPr>
          <w:p w14:paraId="439CA59E">
            <w:pPr>
              <w:pStyle w:val="178"/>
              <w:ind w:firstLine="90" w:firstLineChars="50"/>
              <w:jc w:val="both"/>
            </w:pPr>
            <w:r>
              <w:rPr>
                <w:rFonts w:hint="eastAsia"/>
              </w:rPr>
              <w:t>纤维含量允差/%</w:t>
            </w:r>
          </w:p>
        </w:tc>
        <w:tc>
          <w:tcPr>
            <w:tcW w:w="2504" w:type="pct"/>
            <w:gridSpan w:val="4"/>
            <w:tcBorders>
              <w:top w:val="single" w:color="auto" w:sz="2" w:space="0"/>
              <w:left w:val="single" w:color="auto" w:sz="2" w:space="0"/>
              <w:bottom w:val="single" w:color="auto" w:sz="2" w:space="0"/>
              <w:right w:val="single" w:color="auto" w:sz="8" w:space="0"/>
            </w:tcBorders>
            <w:vAlign w:val="center"/>
          </w:tcPr>
          <w:p w14:paraId="6B8A72EA">
            <w:pPr>
              <w:pStyle w:val="178"/>
            </w:pPr>
            <w:r>
              <w:rPr>
                <w:rFonts w:hint="eastAsia"/>
              </w:rPr>
              <w:t>按 GB/T 29862 执行</w:t>
            </w:r>
          </w:p>
        </w:tc>
      </w:tr>
      <w:tr w14:paraId="188BB2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2496" w:type="pct"/>
            <w:gridSpan w:val="4"/>
            <w:tcBorders>
              <w:top w:val="single" w:color="auto" w:sz="2" w:space="0"/>
              <w:left w:val="single" w:color="auto" w:sz="8" w:space="0"/>
              <w:bottom w:val="single" w:color="auto" w:sz="2" w:space="0"/>
              <w:right w:val="single" w:color="auto" w:sz="2" w:space="0"/>
            </w:tcBorders>
            <w:vAlign w:val="center"/>
          </w:tcPr>
          <w:p w14:paraId="514D9F9B">
            <w:pPr>
              <w:pStyle w:val="178"/>
              <w:ind w:firstLine="90" w:firstLineChars="50"/>
              <w:jc w:val="both"/>
            </w:pPr>
            <w:r>
              <w:rPr>
                <w:rFonts w:hint="eastAsia"/>
              </w:rPr>
              <w:t>断裂强力/N                                      ≥</w:t>
            </w:r>
          </w:p>
        </w:tc>
        <w:tc>
          <w:tcPr>
            <w:tcW w:w="2504" w:type="pct"/>
            <w:gridSpan w:val="4"/>
            <w:tcBorders>
              <w:top w:val="single" w:color="auto" w:sz="2" w:space="0"/>
              <w:left w:val="single" w:color="auto" w:sz="2" w:space="0"/>
              <w:bottom w:val="single" w:color="auto" w:sz="2" w:space="0"/>
              <w:right w:val="single" w:color="auto" w:sz="8" w:space="0"/>
            </w:tcBorders>
            <w:vAlign w:val="center"/>
          </w:tcPr>
          <w:p w14:paraId="29F0DE44">
            <w:pPr>
              <w:pStyle w:val="178"/>
            </w:pPr>
            <w:r>
              <w:rPr>
                <w:rFonts w:hint="eastAsia"/>
              </w:rPr>
              <w:t>200</w:t>
            </w:r>
          </w:p>
        </w:tc>
      </w:tr>
      <w:tr w14:paraId="41F42A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2496" w:type="pct"/>
            <w:gridSpan w:val="4"/>
            <w:tcBorders>
              <w:top w:val="single" w:color="auto" w:sz="2" w:space="0"/>
              <w:left w:val="single" w:color="auto" w:sz="8" w:space="0"/>
              <w:bottom w:val="single" w:color="auto" w:sz="2" w:space="0"/>
              <w:right w:val="single" w:color="auto" w:sz="2" w:space="0"/>
            </w:tcBorders>
            <w:vAlign w:val="center"/>
          </w:tcPr>
          <w:p w14:paraId="423FD353">
            <w:pPr>
              <w:pStyle w:val="178"/>
              <w:ind w:firstLine="90" w:firstLineChars="50"/>
              <w:jc w:val="both"/>
            </w:pPr>
            <w:r>
              <w:rPr>
                <w:rFonts w:hint="eastAsia"/>
              </w:rPr>
              <w:t>撕破强力/N                                      ≥</w:t>
            </w:r>
          </w:p>
        </w:tc>
        <w:tc>
          <w:tcPr>
            <w:tcW w:w="2504" w:type="pct"/>
            <w:gridSpan w:val="4"/>
            <w:tcBorders>
              <w:top w:val="single" w:color="auto" w:sz="2" w:space="0"/>
              <w:left w:val="single" w:color="auto" w:sz="2" w:space="0"/>
              <w:bottom w:val="single" w:color="auto" w:sz="2" w:space="0"/>
              <w:right w:val="single" w:color="auto" w:sz="8" w:space="0"/>
            </w:tcBorders>
            <w:vAlign w:val="center"/>
          </w:tcPr>
          <w:p w14:paraId="259AE29B">
            <w:pPr>
              <w:pStyle w:val="178"/>
            </w:pPr>
            <w:r>
              <w:rPr>
                <w:rFonts w:hint="eastAsia"/>
              </w:rPr>
              <w:t>15</w:t>
            </w:r>
          </w:p>
        </w:tc>
      </w:tr>
      <w:tr w14:paraId="20E7B9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2496" w:type="pct"/>
            <w:gridSpan w:val="4"/>
            <w:tcBorders>
              <w:top w:val="single" w:color="auto" w:sz="2" w:space="0"/>
              <w:left w:val="single" w:color="auto" w:sz="8" w:space="0"/>
              <w:bottom w:val="single" w:color="auto" w:sz="2" w:space="0"/>
              <w:right w:val="single" w:color="auto" w:sz="2" w:space="0"/>
            </w:tcBorders>
            <w:vAlign w:val="center"/>
          </w:tcPr>
          <w:p w14:paraId="4F19DF4C">
            <w:pPr>
              <w:pStyle w:val="178"/>
              <w:ind w:firstLine="90" w:firstLineChars="50"/>
              <w:jc w:val="both"/>
            </w:pPr>
            <w:r>
              <w:rPr>
                <w:rFonts w:hint="eastAsia"/>
              </w:rPr>
              <w:t>纰裂程度（定负荷 45 N）/mm                        ＜</w:t>
            </w:r>
          </w:p>
        </w:tc>
        <w:tc>
          <w:tcPr>
            <w:tcW w:w="2504" w:type="pct"/>
            <w:gridSpan w:val="4"/>
            <w:tcBorders>
              <w:top w:val="single" w:color="auto" w:sz="2" w:space="0"/>
              <w:left w:val="single" w:color="auto" w:sz="2" w:space="0"/>
              <w:bottom w:val="single" w:color="auto" w:sz="2" w:space="0"/>
              <w:right w:val="single" w:color="auto" w:sz="8" w:space="0"/>
            </w:tcBorders>
            <w:vAlign w:val="center"/>
          </w:tcPr>
          <w:p w14:paraId="2E9839A2">
            <w:pPr>
              <w:pStyle w:val="178"/>
            </w:pPr>
            <w:r>
              <w:rPr>
                <w:rFonts w:hint="eastAsia"/>
              </w:rPr>
              <w:t>6</w:t>
            </w:r>
          </w:p>
        </w:tc>
      </w:tr>
      <w:tr w14:paraId="2142A3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2496" w:type="pct"/>
            <w:gridSpan w:val="4"/>
            <w:tcBorders>
              <w:top w:val="single" w:color="auto" w:sz="2" w:space="0"/>
              <w:left w:val="single" w:color="auto" w:sz="8" w:space="0"/>
              <w:bottom w:val="single" w:color="auto" w:sz="2" w:space="0"/>
              <w:right w:val="single" w:color="auto" w:sz="2" w:space="0"/>
            </w:tcBorders>
            <w:vAlign w:val="center"/>
          </w:tcPr>
          <w:p w14:paraId="74B96A1D">
            <w:pPr>
              <w:pStyle w:val="178"/>
              <w:ind w:firstLine="90" w:firstLineChars="50"/>
              <w:jc w:val="both"/>
            </w:pPr>
            <w:r>
              <w:rPr>
                <w:rFonts w:hint="eastAsia"/>
              </w:rPr>
              <w:t>防勾丝/级                                       ≥</w:t>
            </w:r>
          </w:p>
        </w:tc>
        <w:tc>
          <w:tcPr>
            <w:tcW w:w="2504" w:type="pct"/>
            <w:gridSpan w:val="4"/>
            <w:tcBorders>
              <w:top w:val="single" w:color="auto" w:sz="2" w:space="0"/>
              <w:left w:val="single" w:color="auto" w:sz="2" w:space="0"/>
              <w:bottom w:val="single" w:color="auto" w:sz="2" w:space="0"/>
              <w:right w:val="single" w:color="auto" w:sz="8" w:space="0"/>
            </w:tcBorders>
            <w:vAlign w:val="center"/>
          </w:tcPr>
          <w:p w14:paraId="0828D366">
            <w:pPr>
              <w:pStyle w:val="178"/>
            </w:pPr>
            <w:r>
              <w:rPr>
                <w:rFonts w:hint="eastAsia"/>
              </w:rPr>
              <w:t>3-4</w:t>
            </w:r>
          </w:p>
        </w:tc>
      </w:tr>
      <w:tr w14:paraId="142FA8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2496" w:type="pct"/>
            <w:gridSpan w:val="4"/>
            <w:tcBorders>
              <w:top w:val="single" w:color="auto" w:sz="2" w:space="0"/>
              <w:left w:val="single" w:color="auto" w:sz="8" w:space="0"/>
              <w:bottom w:val="single" w:color="auto" w:sz="4" w:space="0"/>
              <w:right w:val="single" w:color="auto" w:sz="2" w:space="0"/>
            </w:tcBorders>
            <w:vAlign w:val="center"/>
          </w:tcPr>
          <w:p w14:paraId="14772ADB">
            <w:pPr>
              <w:pStyle w:val="178"/>
              <w:ind w:firstLine="90" w:firstLineChars="50"/>
              <w:jc w:val="both"/>
            </w:pPr>
            <w:r>
              <w:rPr>
                <w:rFonts w:hint="eastAsia"/>
              </w:rPr>
              <w:t>水洗尺寸变化率（经纬向）/%</w:t>
            </w:r>
          </w:p>
        </w:tc>
        <w:tc>
          <w:tcPr>
            <w:tcW w:w="845" w:type="pct"/>
            <w:tcBorders>
              <w:top w:val="single" w:color="auto" w:sz="2" w:space="0"/>
              <w:left w:val="single" w:color="auto" w:sz="2" w:space="0"/>
              <w:bottom w:val="single" w:color="auto" w:sz="4" w:space="0"/>
              <w:right w:val="single" w:color="auto" w:sz="2" w:space="0"/>
            </w:tcBorders>
            <w:vAlign w:val="center"/>
          </w:tcPr>
          <w:p w14:paraId="3AB3DF50">
            <w:pPr>
              <w:pStyle w:val="178"/>
            </w:pPr>
            <w:r>
              <w:rPr>
                <w:rFonts w:hint="eastAsia"/>
              </w:rPr>
              <w:t>-2.0～+2.0</w:t>
            </w:r>
          </w:p>
        </w:tc>
        <w:tc>
          <w:tcPr>
            <w:tcW w:w="845" w:type="pct"/>
            <w:gridSpan w:val="2"/>
            <w:tcBorders>
              <w:top w:val="single" w:color="auto" w:sz="2" w:space="0"/>
              <w:left w:val="single" w:color="auto" w:sz="2" w:space="0"/>
              <w:bottom w:val="single" w:color="auto" w:sz="2" w:space="0"/>
              <w:right w:val="single" w:color="auto" w:sz="2" w:space="0"/>
            </w:tcBorders>
            <w:vAlign w:val="center"/>
          </w:tcPr>
          <w:p w14:paraId="218ACC0B">
            <w:pPr>
              <w:pStyle w:val="178"/>
            </w:pPr>
            <w:r>
              <w:rPr>
                <w:rFonts w:hint="eastAsia"/>
              </w:rPr>
              <w:t>-8.0～+2.0</w:t>
            </w:r>
          </w:p>
        </w:tc>
        <w:tc>
          <w:tcPr>
            <w:tcW w:w="814" w:type="pct"/>
            <w:tcBorders>
              <w:top w:val="single" w:color="auto" w:sz="2" w:space="0"/>
              <w:left w:val="single" w:color="auto" w:sz="2" w:space="0"/>
              <w:bottom w:val="single" w:color="auto" w:sz="2" w:space="0"/>
              <w:right w:val="single" w:color="auto" w:sz="8" w:space="0"/>
            </w:tcBorders>
            <w:vAlign w:val="center"/>
          </w:tcPr>
          <w:p w14:paraId="64C27C83">
            <w:pPr>
              <w:pStyle w:val="178"/>
            </w:pPr>
            <w:r>
              <w:rPr>
                <w:rFonts w:hint="eastAsia"/>
              </w:rPr>
              <w:t>-10.0～+2.0</w:t>
            </w:r>
          </w:p>
        </w:tc>
      </w:tr>
      <w:tr w14:paraId="27C13F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2496" w:type="pct"/>
            <w:gridSpan w:val="4"/>
            <w:tcBorders>
              <w:top w:val="single" w:color="auto" w:sz="4" w:space="0"/>
              <w:left w:val="single" w:color="auto" w:sz="4" w:space="0"/>
              <w:bottom w:val="single" w:color="auto" w:sz="4" w:space="0"/>
              <w:right w:val="single" w:color="auto" w:sz="2" w:space="0"/>
            </w:tcBorders>
            <w:vAlign w:val="center"/>
          </w:tcPr>
          <w:p w14:paraId="035EFF9B">
            <w:pPr>
              <w:pStyle w:val="178"/>
              <w:ind w:firstLine="90" w:firstLineChars="50"/>
              <w:jc w:val="both"/>
            </w:pPr>
            <w:r>
              <w:rPr>
                <w:rFonts w:hint="eastAsia"/>
              </w:rPr>
              <w:t>抗起毛起球/级                                   ≥</w:t>
            </w:r>
          </w:p>
        </w:tc>
        <w:tc>
          <w:tcPr>
            <w:tcW w:w="845" w:type="pct"/>
            <w:tcBorders>
              <w:top w:val="single" w:color="auto" w:sz="4" w:space="0"/>
              <w:left w:val="single" w:color="auto" w:sz="2" w:space="0"/>
              <w:bottom w:val="single" w:color="auto" w:sz="4" w:space="0"/>
              <w:right w:val="single" w:color="auto" w:sz="4" w:space="0"/>
            </w:tcBorders>
            <w:vAlign w:val="center"/>
          </w:tcPr>
          <w:p w14:paraId="6E808205">
            <w:pPr>
              <w:pStyle w:val="178"/>
            </w:pPr>
            <w:r>
              <w:rPr>
                <w:rFonts w:hint="eastAsia"/>
              </w:rPr>
              <w:t>4</w:t>
            </w:r>
          </w:p>
        </w:tc>
        <w:tc>
          <w:tcPr>
            <w:tcW w:w="845" w:type="pct"/>
            <w:gridSpan w:val="2"/>
            <w:tcBorders>
              <w:top w:val="single" w:color="auto" w:sz="2" w:space="0"/>
              <w:left w:val="single" w:color="auto" w:sz="4" w:space="0"/>
              <w:bottom w:val="single" w:color="auto" w:sz="2" w:space="0"/>
              <w:right w:val="single" w:color="auto" w:sz="2" w:space="0"/>
            </w:tcBorders>
            <w:vAlign w:val="center"/>
          </w:tcPr>
          <w:p w14:paraId="5308FA2B">
            <w:pPr>
              <w:pStyle w:val="178"/>
            </w:pPr>
            <w:r>
              <w:rPr>
                <w:rFonts w:hint="eastAsia"/>
              </w:rPr>
              <w:t>3-4</w:t>
            </w:r>
          </w:p>
        </w:tc>
        <w:tc>
          <w:tcPr>
            <w:tcW w:w="814" w:type="pct"/>
            <w:tcBorders>
              <w:top w:val="single" w:color="auto" w:sz="2" w:space="0"/>
              <w:left w:val="single" w:color="auto" w:sz="2" w:space="0"/>
              <w:bottom w:val="single" w:color="auto" w:sz="2" w:space="0"/>
              <w:right w:val="single" w:color="auto" w:sz="8" w:space="0"/>
            </w:tcBorders>
            <w:vAlign w:val="center"/>
          </w:tcPr>
          <w:p w14:paraId="1A72234F">
            <w:pPr>
              <w:pStyle w:val="178"/>
            </w:pPr>
            <w:r>
              <w:rPr>
                <w:rFonts w:hint="eastAsia"/>
              </w:rPr>
              <w:t>3</w:t>
            </w:r>
          </w:p>
        </w:tc>
      </w:tr>
      <w:tr w14:paraId="4CFEDF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806" w:type="pct"/>
            <w:vMerge w:val="restart"/>
            <w:tcBorders>
              <w:top w:val="single" w:color="auto" w:sz="4" w:space="0"/>
              <w:left w:val="single" w:color="auto" w:sz="8" w:space="0"/>
              <w:bottom w:val="single" w:color="auto" w:sz="4" w:space="0"/>
              <w:right w:val="single" w:color="auto" w:sz="2" w:space="0"/>
            </w:tcBorders>
            <w:vAlign w:val="center"/>
          </w:tcPr>
          <w:p w14:paraId="3BAC0FFF">
            <w:pPr>
              <w:pStyle w:val="178"/>
              <w:ind w:firstLine="90" w:firstLineChars="50"/>
              <w:jc w:val="both"/>
            </w:pPr>
            <w:r>
              <w:rPr>
                <w:rFonts w:hint="eastAsia"/>
              </w:rPr>
              <w:t>色牢度/级    ≥</w:t>
            </w:r>
          </w:p>
        </w:tc>
        <w:tc>
          <w:tcPr>
            <w:tcW w:w="845" w:type="pct"/>
            <w:vMerge w:val="restart"/>
            <w:tcBorders>
              <w:top w:val="single" w:color="auto" w:sz="4" w:space="0"/>
              <w:left w:val="single" w:color="auto" w:sz="2" w:space="0"/>
              <w:bottom w:val="single" w:color="auto" w:sz="4" w:space="0"/>
              <w:right w:val="single" w:color="auto" w:sz="2" w:space="0"/>
            </w:tcBorders>
            <w:vAlign w:val="center"/>
          </w:tcPr>
          <w:p w14:paraId="52EE6EB8">
            <w:pPr>
              <w:pStyle w:val="178"/>
            </w:pPr>
            <w:r>
              <w:rPr>
                <w:rFonts w:hint="eastAsia"/>
              </w:rPr>
              <w:t>耐摩擦</w:t>
            </w:r>
          </w:p>
        </w:tc>
        <w:tc>
          <w:tcPr>
            <w:tcW w:w="845" w:type="pct"/>
            <w:gridSpan w:val="2"/>
            <w:tcBorders>
              <w:top w:val="single" w:color="auto" w:sz="4" w:space="0"/>
              <w:left w:val="single" w:color="auto" w:sz="2" w:space="0"/>
              <w:bottom w:val="single" w:color="auto" w:sz="4" w:space="0"/>
              <w:right w:val="single" w:color="auto" w:sz="2" w:space="0"/>
            </w:tcBorders>
            <w:vAlign w:val="center"/>
          </w:tcPr>
          <w:p w14:paraId="201A74D1">
            <w:pPr>
              <w:pStyle w:val="178"/>
            </w:pPr>
            <w:r>
              <w:rPr>
                <w:rFonts w:hint="eastAsia"/>
              </w:rPr>
              <w:t>干摩</w:t>
            </w:r>
          </w:p>
        </w:tc>
        <w:tc>
          <w:tcPr>
            <w:tcW w:w="845" w:type="pct"/>
            <w:tcBorders>
              <w:top w:val="single" w:color="auto" w:sz="4" w:space="0"/>
              <w:left w:val="single" w:color="auto" w:sz="2" w:space="0"/>
              <w:bottom w:val="single" w:color="auto" w:sz="4" w:space="0"/>
              <w:right w:val="single" w:color="auto" w:sz="2" w:space="0"/>
            </w:tcBorders>
            <w:vAlign w:val="center"/>
          </w:tcPr>
          <w:p w14:paraId="320045F3">
            <w:pPr>
              <w:pStyle w:val="178"/>
            </w:pPr>
            <w:r>
              <w:rPr>
                <w:rFonts w:hint="eastAsia"/>
              </w:rPr>
              <w:t>4</w:t>
            </w:r>
          </w:p>
        </w:tc>
        <w:tc>
          <w:tcPr>
            <w:tcW w:w="845" w:type="pct"/>
            <w:gridSpan w:val="2"/>
            <w:tcBorders>
              <w:top w:val="single" w:color="auto" w:sz="2" w:space="0"/>
              <w:left w:val="single" w:color="auto" w:sz="2" w:space="0"/>
              <w:bottom w:val="single" w:color="auto" w:sz="2" w:space="0"/>
              <w:right w:val="single" w:color="auto" w:sz="2" w:space="0"/>
            </w:tcBorders>
            <w:vAlign w:val="center"/>
          </w:tcPr>
          <w:p w14:paraId="4F8854D1">
            <w:pPr>
              <w:pStyle w:val="178"/>
            </w:pPr>
            <w:r>
              <w:rPr>
                <w:rFonts w:hint="eastAsia"/>
              </w:rPr>
              <w:t>3-4</w:t>
            </w:r>
          </w:p>
        </w:tc>
        <w:tc>
          <w:tcPr>
            <w:tcW w:w="814" w:type="pct"/>
            <w:tcBorders>
              <w:top w:val="single" w:color="auto" w:sz="2" w:space="0"/>
              <w:left w:val="single" w:color="auto" w:sz="2" w:space="0"/>
              <w:bottom w:val="single" w:color="auto" w:sz="2" w:space="0"/>
              <w:right w:val="single" w:color="auto" w:sz="8" w:space="0"/>
            </w:tcBorders>
            <w:vAlign w:val="center"/>
          </w:tcPr>
          <w:p w14:paraId="3C2AB217">
            <w:pPr>
              <w:pStyle w:val="178"/>
            </w:pPr>
            <w:r>
              <w:rPr>
                <w:rFonts w:hint="eastAsia"/>
              </w:rPr>
              <w:t>3</w:t>
            </w:r>
          </w:p>
        </w:tc>
      </w:tr>
      <w:tr w14:paraId="46A89A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806" w:type="pct"/>
            <w:vMerge w:val="continue"/>
            <w:tcBorders>
              <w:top w:val="single" w:color="auto" w:sz="4" w:space="0"/>
              <w:left w:val="single" w:color="auto" w:sz="8" w:space="0"/>
              <w:right w:val="single" w:color="auto" w:sz="2" w:space="0"/>
            </w:tcBorders>
            <w:vAlign w:val="center"/>
          </w:tcPr>
          <w:p w14:paraId="68DF145F">
            <w:pPr>
              <w:pStyle w:val="178"/>
            </w:pPr>
          </w:p>
        </w:tc>
        <w:tc>
          <w:tcPr>
            <w:tcW w:w="845" w:type="pct"/>
            <w:vMerge w:val="continue"/>
            <w:tcBorders>
              <w:top w:val="single" w:color="auto" w:sz="4" w:space="0"/>
              <w:left w:val="single" w:color="auto" w:sz="2" w:space="0"/>
              <w:bottom w:val="single" w:color="auto" w:sz="2" w:space="0"/>
              <w:right w:val="single" w:color="auto" w:sz="2" w:space="0"/>
            </w:tcBorders>
            <w:vAlign w:val="center"/>
          </w:tcPr>
          <w:p w14:paraId="511D80B7">
            <w:pPr>
              <w:pStyle w:val="178"/>
            </w:pPr>
          </w:p>
        </w:tc>
        <w:tc>
          <w:tcPr>
            <w:tcW w:w="407" w:type="pct"/>
            <w:vMerge w:val="restart"/>
            <w:tcBorders>
              <w:top w:val="single" w:color="auto" w:sz="4" w:space="0"/>
              <w:left w:val="single" w:color="auto" w:sz="2" w:space="0"/>
              <w:bottom w:val="single" w:color="auto" w:sz="2" w:space="0"/>
              <w:right w:val="single" w:color="auto" w:sz="2" w:space="0"/>
            </w:tcBorders>
            <w:vAlign w:val="center"/>
          </w:tcPr>
          <w:p w14:paraId="73DFBE26">
            <w:pPr>
              <w:pStyle w:val="178"/>
            </w:pPr>
            <w:r>
              <w:rPr>
                <w:rFonts w:hint="eastAsia"/>
              </w:rPr>
              <w:t>湿摩</w:t>
            </w:r>
          </w:p>
        </w:tc>
        <w:tc>
          <w:tcPr>
            <w:tcW w:w="438" w:type="pct"/>
            <w:tcBorders>
              <w:top w:val="single" w:color="auto" w:sz="4" w:space="0"/>
              <w:left w:val="single" w:color="auto" w:sz="2" w:space="0"/>
              <w:bottom w:val="single" w:color="auto" w:sz="2" w:space="0"/>
              <w:right w:val="single" w:color="auto" w:sz="2" w:space="0"/>
            </w:tcBorders>
            <w:vAlign w:val="center"/>
          </w:tcPr>
          <w:p w14:paraId="698EB78E">
            <w:pPr>
              <w:pStyle w:val="178"/>
            </w:pPr>
            <w:r>
              <w:rPr>
                <w:rFonts w:hint="eastAsia"/>
              </w:rPr>
              <w:t>深色</w:t>
            </w:r>
          </w:p>
        </w:tc>
        <w:tc>
          <w:tcPr>
            <w:tcW w:w="845" w:type="pct"/>
            <w:tcBorders>
              <w:top w:val="single" w:color="auto" w:sz="4" w:space="0"/>
              <w:left w:val="single" w:color="auto" w:sz="2" w:space="0"/>
              <w:bottom w:val="single" w:color="auto" w:sz="2" w:space="0"/>
              <w:right w:val="single" w:color="auto" w:sz="2" w:space="0"/>
            </w:tcBorders>
            <w:vAlign w:val="center"/>
          </w:tcPr>
          <w:p w14:paraId="2324B740">
            <w:pPr>
              <w:pStyle w:val="178"/>
            </w:pPr>
            <w:r>
              <w:rPr>
                <w:rFonts w:hint="eastAsia"/>
              </w:rPr>
              <w:t>3</w:t>
            </w:r>
          </w:p>
        </w:tc>
        <w:tc>
          <w:tcPr>
            <w:tcW w:w="845" w:type="pct"/>
            <w:gridSpan w:val="2"/>
            <w:tcBorders>
              <w:top w:val="single" w:color="auto" w:sz="2" w:space="0"/>
              <w:left w:val="single" w:color="auto" w:sz="2" w:space="0"/>
              <w:bottom w:val="single" w:color="auto" w:sz="2" w:space="0"/>
              <w:right w:val="single" w:color="auto" w:sz="2" w:space="0"/>
            </w:tcBorders>
            <w:vAlign w:val="center"/>
          </w:tcPr>
          <w:p w14:paraId="5296E4F8">
            <w:pPr>
              <w:pStyle w:val="178"/>
            </w:pPr>
            <w:r>
              <w:rPr>
                <w:rFonts w:hint="eastAsia"/>
              </w:rPr>
              <w:t>2-3</w:t>
            </w:r>
          </w:p>
        </w:tc>
        <w:tc>
          <w:tcPr>
            <w:tcW w:w="814" w:type="pct"/>
            <w:tcBorders>
              <w:top w:val="single" w:color="auto" w:sz="2" w:space="0"/>
              <w:left w:val="single" w:color="auto" w:sz="2" w:space="0"/>
              <w:bottom w:val="single" w:color="auto" w:sz="2" w:space="0"/>
              <w:right w:val="single" w:color="auto" w:sz="8" w:space="0"/>
            </w:tcBorders>
            <w:vAlign w:val="center"/>
          </w:tcPr>
          <w:p w14:paraId="01DAEC51">
            <w:pPr>
              <w:pStyle w:val="178"/>
            </w:pPr>
            <w:r>
              <w:rPr>
                <w:rFonts w:hint="eastAsia"/>
              </w:rPr>
              <w:t>2</w:t>
            </w:r>
          </w:p>
        </w:tc>
      </w:tr>
      <w:tr w14:paraId="2B205D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806" w:type="pct"/>
            <w:vMerge w:val="continue"/>
            <w:tcBorders>
              <w:left w:val="single" w:color="auto" w:sz="8" w:space="0"/>
              <w:right w:val="single" w:color="auto" w:sz="2" w:space="0"/>
            </w:tcBorders>
            <w:vAlign w:val="center"/>
          </w:tcPr>
          <w:p w14:paraId="4D350CCA">
            <w:pPr>
              <w:pStyle w:val="178"/>
            </w:pPr>
          </w:p>
        </w:tc>
        <w:tc>
          <w:tcPr>
            <w:tcW w:w="845" w:type="pct"/>
            <w:vMerge w:val="continue"/>
            <w:tcBorders>
              <w:top w:val="nil"/>
              <w:left w:val="single" w:color="auto" w:sz="2" w:space="0"/>
              <w:bottom w:val="single" w:color="auto" w:sz="4" w:space="0"/>
              <w:right w:val="single" w:color="auto" w:sz="2" w:space="0"/>
            </w:tcBorders>
            <w:vAlign w:val="center"/>
          </w:tcPr>
          <w:p w14:paraId="0738796D">
            <w:pPr>
              <w:pStyle w:val="178"/>
            </w:pPr>
          </w:p>
        </w:tc>
        <w:tc>
          <w:tcPr>
            <w:tcW w:w="407" w:type="pct"/>
            <w:vMerge w:val="continue"/>
            <w:tcBorders>
              <w:top w:val="nil"/>
              <w:left w:val="single" w:color="auto" w:sz="2" w:space="0"/>
              <w:bottom w:val="single" w:color="auto" w:sz="4" w:space="0"/>
              <w:right w:val="single" w:color="auto" w:sz="2" w:space="0"/>
            </w:tcBorders>
            <w:vAlign w:val="center"/>
          </w:tcPr>
          <w:p w14:paraId="1C970E7C">
            <w:pPr>
              <w:pStyle w:val="178"/>
            </w:pPr>
          </w:p>
        </w:tc>
        <w:tc>
          <w:tcPr>
            <w:tcW w:w="438" w:type="pct"/>
            <w:tcBorders>
              <w:top w:val="single" w:color="auto" w:sz="2" w:space="0"/>
              <w:left w:val="single" w:color="auto" w:sz="2" w:space="0"/>
              <w:bottom w:val="single" w:color="auto" w:sz="4" w:space="0"/>
              <w:right w:val="single" w:color="auto" w:sz="2" w:space="0"/>
            </w:tcBorders>
            <w:vAlign w:val="center"/>
          </w:tcPr>
          <w:p w14:paraId="6A137440">
            <w:pPr>
              <w:pStyle w:val="178"/>
            </w:pPr>
            <w:r>
              <w:rPr>
                <w:rFonts w:hint="eastAsia"/>
              </w:rPr>
              <w:t>浅色</w:t>
            </w:r>
          </w:p>
        </w:tc>
        <w:tc>
          <w:tcPr>
            <w:tcW w:w="845" w:type="pct"/>
            <w:tcBorders>
              <w:top w:val="single" w:color="auto" w:sz="2" w:space="0"/>
              <w:left w:val="single" w:color="auto" w:sz="2" w:space="0"/>
              <w:bottom w:val="single" w:color="auto" w:sz="2" w:space="0"/>
              <w:right w:val="single" w:color="auto" w:sz="2" w:space="0"/>
            </w:tcBorders>
            <w:vAlign w:val="center"/>
          </w:tcPr>
          <w:p w14:paraId="075FA6DA">
            <w:pPr>
              <w:pStyle w:val="178"/>
            </w:pPr>
            <w:r>
              <w:rPr>
                <w:rFonts w:hint="eastAsia"/>
              </w:rPr>
              <w:t>3-4</w:t>
            </w:r>
          </w:p>
        </w:tc>
        <w:tc>
          <w:tcPr>
            <w:tcW w:w="845" w:type="pct"/>
            <w:gridSpan w:val="2"/>
            <w:tcBorders>
              <w:top w:val="single" w:color="auto" w:sz="2" w:space="0"/>
              <w:left w:val="single" w:color="auto" w:sz="2" w:space="0"/>
              <w:bottom w:val="single" w:color="auto" w:sz="2" w:space="0"/>
              <w:right w:val="single" w:color="auto" w:sz="2" w:space="0"/>
            </w:tcBorders>
            <w:vAlign w:val="center"/>
          </w:tcPr>
          <w:p w14:paraId="7B90A660">
            <w:pPr>
              <w:pStyle w:val="178"/>
            </w:pPr>
            <w:r>
              <w:rPr>
                <w:rFonts w:hint="eastAsia"/>
              </w:rPr>
              <w:t>3</w:t>
            </w:r>
          </w:p>
        </w:tc>
        <w:tc>
          <w:tcPr>
            <w:tcW w:w="814" w:type="pct"/>
            <w:tcBorders>
              <w:top w:val="single" w:color="auto" w:sz="2" w:space="0"/>
              <w:left w:val="single" w:color="auto" w:sz="2" w:space="0"/>
              <w:bottom w:val="single" w:color="auto" w:sz="2" w:space="0"/>
              <w:right w:val="single" w:color="auto" w:sz="8" w:space="0"/>
            </w:tcBorders>
            <w:vAlign w:val="center"/>
          </w:tcPr>
          <w:p w14:paraId="774B9F04">
            <w:pPr>
              <w:pStyle w:val="178"/>
            </w:pPr>
            <w:r>
              <w:rPr>
                <w:rFonts w:hint="eastAsia"/>
              </w:rPr>
              <w:t>2-3</w:t>
            </w:r>
          </w:p>
        </w:tc>
      </w:tr>
      <w:tr w14:paraId="730E17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806" w:type="pct"/>
            <w:vMerge w:val="continue"/>
            <w:tcBorders>
              <w:left w:val="single" w:color="auto" w:sz="8" w:space="0"/>
              <w:right w:val="single" w:color="auto" w:sz="4" w:space="0"/>
            </w:tcBorders>
            <w:vAlign w:val="center"/>
          </w:tcPr>
          <w:p w14:paraId="13A669BF">
            <w:pPr>
              <w:pStyle w:val="178"/>
            </w:pPr>
          </w:p>
        </w:tc>
        <w:tc>
          <w:tcPr>
            <w:tcW w:w="845" w:type="pct"/>
            <w:vMerge w:val="restart"/>
            <w:tcBorders>
              <w:top w:val="single" w:color="auto" w:sz="4" w:space="0"/>
              <w:left w:val="single" w:color="auto" w:sz="4" w:space="0"/>
              <w:bottom w:val="single" w:color="auto" w:sz="2" w:space="0"/>
              <w:right w:val="single" w:color="auto" w:sz="2" w:space="0"/>
            </w:tcBorders>
            <w:vAlign w:val="center"/>
          </w:tcPr>
          <w:p w14:paraId="723383C6">
            <w:pPr>
              <w:pStyle w:val="178"/>
            </w:pPr>
            <w:r>
              <w:rPr>
                <w:rFonts w:hint="eastAsia"/>
              </w:rPr>
              <w:t>耐皂洗</w:t>
            </w:r>
          </w:p>
        </w:tc>
        <w:tc>
          <w:tcPr>
            <w:tcW w:w="845" w:type="pct"/>
            <w:gridSpan w:val="2"/>
            <w:tcBorders>
              <w:top w:val="single" w:color="auto" w:sz="4" w:space="0"/>
              <w:left w:val="single" w:color="auto" w:sz="2" w:space="0"/>
              <w:bottom w:val="single" w:color="auto" w:sz="2" w:space="0"/>
              <w:right w:val="single" w:color="auto" w:sz="4" w:space="0"/>
            </w:tcBorders>
            <w:vAlign w:val="center"/>
          </w:tcPr>
          <w:p w14:paraId="3D533665">
            <w:pPr>
              <w:pStyle w:val="178"/>
            </w:pPr>
            <w:r>
              <w:rPr>
                <w:rFonts w:hint="eastAsia"/>
              </w:rPr>
              <w:t>变色</w:t>
            </w:r>
          </w:p>
        </w:tc>
        <w:tc>
          <w:tcPr>
            <w:tcW w:w="845" w:type="pct"/>
            <w:tcBorders>
              <w:top w:val="single" w:color="auto" w:sz="2" w:space="0"/>
              <w:left w:val="single" w:color="auto" w:sz="4" w:space="0"/>
              <w:bottom w:val="single" w:color="auto" w:sz="2" w:space="0"/>
              <w:right w:val="single" w:color="auto" w:sz="2" w:space="0"/>
            </w:tcBorders>
            <w:vAlign w:val="center"/>
          </w:tcPr>
          <w:p w14:paraId="3C5A9716">
            <w:pPr>
              <w:pStyle w:val="178"/>
            </w:pPr>
            <w:r>
              <w:rPr>
                <w:rFonts w:hint="eastAsia"/>
              </w:rPr>
              <w:t>4</w:t>
            </w:r>
          </w:p>
        </w:tc>
        <w:tc>
          <w:tcPr>
            <w:tcW w:w="845" w:type="pct"/>
            <w:gridSpan w:val="2"/>
            <w:tcBorders>
              <w:top w:val="single" w:color="auto" w:sz="2" w:space="0"/>
              <w:left w:val="single" w:color="auto" w:sz="2" w:space="0"/>
              <w:bottom w:val="single" w:color="auto" w:sz="2" w:space="0"/>
              <w:right w:val="single" w:color="auto" w:sz="2" w:space="0"/>
            </w:tcBorders>
            <w:vAlign w:val="center"/>
          </w:tcPr>
          <w:p w14:paraId="7A62EB06">
            <w:pPr>
              <w:pStyle w:val="178"/>
            </w:pPr>
            <w:r>
              <w:rPr>
                <w:rFonts w:hint="eastAsia"/>
              </w:rPr>
              <w:t>3-4</w:t>
            </w:r>
          </w:p>
        </w:tc>
        <w:tc>
          <w:tcPr>
            <w:tcW w:w="814" w:type="pct"/>
            <w:tcBorders>
              <w:top w:val="single" w:color="auto" w:sz="2" w:space="0"/>
              <w:left w:val="single" w:color="auto" w:sz="2" w:space="0"/>
              <w:bottom w:val="single" w:color="auto" w:sz="2" w:space="0"/>
              <w:right w:val="single" w:color="auto" w:sz="8" w:space="0"/>
            </w:tcBorders>
            <w:vAlign w:val="center"/>
          </w:tcPr>
          <w:p w14:paraId="3FDF42AF">
            <w:pPr>
              <w:pStyle w:val="178"/>
            </w:pPr>
            <w:r>
              <w:rPr>
                <w:rFonts w:hint="eastAsia"/>
              </w:rPr>
              <w:t>3</w:t>
            </w:r>
          </w:p>
        </w:tc>
      </w:tr>
      <w:tr w14:paraId="6E7ED0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806" w:type="pct"/>
            <w:vMerge w:val="continue"/>
            <w:tcBorders>
              <w:left w:val="single" w:color="auto" w:sz="8" w:space="0"/>
              <w:right w:val="single" w:color="auto" w:sz="4" w:space="0"/>
            </w:tcBorders>
            <w:vAlign w:val="center"/>
          </w:tcPr>
          <w:p w14:paraId="7E955C9F">
            <w:pPr>
              <w:pStyle w:val="178"/>
            </w:pPr>
          </w:p>
        </w:tc>
        <w:tc>
          <w:tcPr>
            <w:tcW w:w="845" w:type="pct"/>
            <w:vMerge w:val="continue"/>
            <w:tcBorders>
              <w:top w:val="nil"/>
              <w:left w:val="single" w:color="auto" w:sz="4" w:space="0"/>
              <w:bottom w:val="single" w:color="auto" w:sz="4" w:space="0"/>
              <w:right w:val="single" w:color="auto" w:sz="2" w:space="0"/>
            </w:tcBorders>
            <w:vAlign w:val="center"/>
          </w:tcPr>
          <w:p w14:paraId="430F4941">
            <w:pPr>
              <w:pStyle w:val="178"/>
            </w:pPr>
          </w:p>
        </w:tc>
        <w:tc>
          <w:tcPr>
            <w:tcW w:w="845" w:type="pct"/>
            <w:gridSpan w:val="2"/>
            <w:tcBorders>
              <w:top w:val="single" w:color="auto" w:sz="2" w:space="0"/>
              <w:left w:val="single" w:color="auto" w:sz="2" w:space="0"/>
              <w:bottom w:val="single" w:color="auto" w:sz="4" w:space="0"/>
              <w:right w:val="single" w:color="auto" w:sz="4" w:space="0"/>
            </w:tcBorders>
            <w:vAlign w:val="center"/>
          </w:tcPr>
          <w:p w14:paraId="3C7A2871">
            <w:pPr>
              <w:pStyle w:val="178"/>
            </w:pPr>
            <w:r>
              <w:rPr>
                <w:rFonts w:hint="eastAsia"/>
              </w:rPr>
              <w:t>沾色</w:t>
            </w:r>
          </w:p>
        </w:tc>
        <w:tc>
          <w:tcPr>
            <w:tcW w:w="845" w:type="pct"/>
            <w:tcBorders>
              <w:top w:val="single" w:color="auto" w:sz="2" w:space="0"/>
              <w:left w:val="single" w:color="auto" w:sz="4" w:space="0"/>
              <w:bottom w:val="single" w:color="auto" w:sz="2" w:space="0"/>
              <w:right w:val="single" w:color="auto" w:sz="2" w:space="0"/>
            </w:tcBorders>
            <w:vAlign w:val="center"/>
          </w:tcPr>
          <w:p w14:paraId="356E4B1F">
            <w:pPr>
              <w:pStyle w:val="178"/>
            </w:pPr>
            <w:r>
              <w:rPr>
                <w:rFonts w:hint="eastAsia"/>
              </w:rPr>
              <w:t>3-4</w:t>
            </w:r>
          </w:p>
        </w:tc>
        <w:tc>
          <w:tcPr>
            <w:tcW w:w="845" w:type="pct"/>
            <w:gridSpan w:val="2"/>
            <w:tcBorders>
              <w:top w:val="single" w:color="auto" w:sz="2" w:space="0"/>
              <w:left w:val="single" w:color="auto" w:sz="2" w:space="0"/>
              <w:bottom w:val="single" w:color="auto" w:sz="2" w:space="0"/>
              <w:right w:val="single" w:color="auto" w:sz="2" w:space="0"/>
            </w:tcBorders>
            <w:vAlign w:val="center"/>
          </w:tcPr>
          <w:p w14:paraId="6344B675">
            <w:pPr>
              <w:pStyle w:val="178"/>
            </w:pPr>
            <w:r>
              <w:rPr>
                <w:rFonts w:hint="eastAsia"/>
              </w:rPr>
              <w:t>3</w:t>
            </w:r>
          </w:p>
        </w:tc>
        <w:tc>
          <w:tcPr>
            <w:tcW w:w="814" w:type="pct"/>
            <w:tcBorders>
              <w:top w:val="single" w:color="auto" w:sz="2" w:space="0"/>
              <w:left w:val="single" w:color="auto" w:sz="2" w:space="0"/>
              <w:bottom w:val="single" w:color="auto" w:sz="2" w:space="0"/>
              <w:right w:val="single" w:color="auto" w:sz="8" w:space="0"/>
            </w:tcBorders>
            <w:vAlign w:val="center"/>
          </w:tcPr>
          <w:p w14:paraId="5E188A4F">
            <w:pPr>
              <w:pStyle w:val="178"/>
            </w:pPr>
            <w:r>
              <w:rPr>
                <w:rFonts w:hint="eastAsia"/>
              </w:rPr>
              <w:t>2-3</w:t>
            </w:r>
          </w:p>
        </w:tc>
      </w:tr>
      <w:tr w14:paraId="4E8135E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806" w:type="pct"/>
            <w:vMerge w:val="continue"/>
            <w:tcBorders>
              <w:left w:val="single" w:color="auto" w:sz="8" w:space="0"/>
              <w:right w:val="single" w:color="auto" w:sz="4" w:space="0"/>
            </w:tcBorders>
            <w:vAlign w:val="center"/>
          </w:tcPr>
          <w:p w14:paraId="120F4D6E">
            <w:pPr>
              <w:pStyle w:val="178"/>
            </w:pPr>
          </w:p>
        </w:tc>
        <w:tc>
          <w:tcPr>
            <w:tcW w:w="845" w:type="pct"/>
            <w:vMerge w:val="restart"/>
            <w:tcBorders>
              <w:top w:val="single" w:color="auto" w:sz="4" w:space="0"/>
              <w:left w:val="single" w:color="auto" w:sz="4" w:space="0"/>
              <w:bottom w:val="single" w:color="auto" w:sz="4" w:space="0"/>
              <w:right w:val="single" w:color="auto" w:sz="2" w:space="0"/>
            </w:tcBorders>
            <w:vAlign w:val="center"/>
          </w:tcPr>
          <w:p w14:paraId="701A286F">
            <w:pPr>
              <w:pStyle w:val="178"/>
            </w:pPr>
            <w:r>
              <w:rPr>
                <w:rFonts w:hint="eastAsia"/>
              </w:rPr>
              <w:t>耐酸汗渍</w:t>
            </w:r>
          </w:p>
        </w:tc>
        <w:tc>
          <w:tcPr>
            <w:tcW w:w="845" w:type="pct"/>
            <w:gridSpan w:val="2"/>
            <w:tcBorders>
              <w:top w:val="single" w:color="auto" w:sz="4" w:space="0"/>
              <w:left w:val="single" w:color="auto" w:sz="2" w:space="0"/>
              <w:bottom w:val="single" w:color="auto" w:sz="4" w:space="0"/>
              <w:right w:val="single" w:color="auto" w:sz="4" w:space="0"/>
            </w:tcBorders>
            <w:vAlign w:val="center"/>
          </w:tcPr>
          <w:p w14:paraId="368E225C">
            <w:pPr>
              <w:pStyle w:val="178"/>
            </w:pPr>
            <w:r>
              <w:rPr>
                <w:rFonts w:hint="eastAsia"/>
              </w:rPr>
              <w:t>变色</w:t>
            </w:r>
          </w:p>
        </w:tc>
        <w:tc>
          <w:tcPr>
            <w:tcW w:w="845" w:type="pct"/>
            <w:tcBorders>
              <w:top w:val="single" w:color="auto" w:sz="2" w:space="0"/>
              <w:left w:val="single" w:color="auto" w:sz="4" w:space="0"/>
              <w:bottom w:val="single" w:color="auto" w:sz="2" w:space="0"/>
              <w:right w:val="single" w:color="auto" w:sz="2" w:space="0"/>
            </w:tcBorders>
            <w:vAlign w:val="center"/>
          </w:tcPr>
          <w:p w14:paraId="05C8FCF7">
            <w:pPr>
              <w:pStyle w:val="178"/>
            </w:pPr>
            <w:r>
              <w:rPr>
                <w:rFonts w:hint="eastAsia"/>
              </w:rPr>
              <w:t>4</w:t>
            </w:r>
          </w:p>
        </w:tc>
        <w:tc>
          <w:tcPr>
            <w:tcW w:w="1659" w:type="pct"/>
            <w:gridSpan w:val="3"/>
            <w:tcBorders>
              <w:top w:val="single" w:color="auto" w:sz="2" w:space="0"/>
              <w:left w:val="single" w:color="auto" w:sz="2" w:space="0"/>
              <w:bottom w:val="single" w:color="auto" w:sz="2" w:space="0"/>
              <w:right w:val="single" w:color="auto" w:sz="8" w:space="0"/>
            </w:tcBorders>
            <w:vAlign w:val="center"/>
          </w:tcPr>
          <w:p w14:paraId="0A9D4588">
            <w:pPr>
              <w:pStyle w:val="178"/>
            </w:pPr>
            <w:r>
              <w:rPr>
                <w:rFonts w:hint="eastAsia"/>
              </w:rPr>
              <w:t>3-4</w:t>
            </w:r>
          </w:p>
        </w:tc>
      </w:tr>
      <w:tr w14:paraId="6EF9FC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806" w:type="pct"/>
            <w:vMerge w:val="continue"/>
            <w:tcBorders>
              <w:left w:val="single" w:color="auto" w:sz="8" w:space="0"/>
              <w:right w:val="single" w:color="auto" w:sz="4" w:space="0"/>
            </w:tcBorders>
            <w:vAlign w:val="center"/>
          </w:tcPr>
          <w:p w14:paraId="4DFE4519">
            <w:pPr>
              <w:pStyle w:val="178"/>
            </w:pPr>
          </w:p>
        </w:tc>
        <w:tc>
          <w:tcPr>
            <w:tcW w:w="845" w:type="pct"/>
            <w:vMerge w:val="continue"/>
            <w:tcBorders>
              <w:top w:val="single" w:color="auto" w:sz="4" w:space="0"/>
              <w:left w:val="single" w:color="auto" w:sz="4" w:space="0"/>
              <w:bottom w:val="single" w:color="auto" w:sz="4" w:space="0"/>
              <w:right w:val="single" w:color="auto" w:sz="2" w:space="0"/>
            </w:tcBorders>
            <w:vAlign w:val="center"/>
          </w:tcPr>
          <w:p w14:paraId="2EADA9EC">
            <w:pPr>
              <w:pStyle w:val="178"/>
            </w:pPr>
          </w:p>
        </w:tc>
        <w:tc>
          <w:tcPr>
            <w:tcW w:w="845" w:type="pct"/>
            <w:gridSpan w:val="2"/>
            <w:tcBorders>
              <w:top w:val="single" w:color="auto" w:sz="4" w:space="0"/>
              <w:left w:val="single" w:color="auto" w:sz="2" w:space="0"/>
              <w:bottom w:val="single" w:color="auto" w:sz="4" w:space="0"/>
              <w:right w:val="single" w:color="auto" w:sz="4" w:space="0"/>
            </w:tcBorders>
            <w:vAlign w:val="center"/>
          </w:tcPr>
          <w:p w14:paraId="575C9468">
            <w:pPr>
              <w:pStyle w:val="178"/>
            </w:pPr>
            <w:r>
              <w:rPr>
                <w:rFonts w:hint="eastAsia"/>
              </w:rPr>
              <w:t>沾色</w:t>
            </w:r>
          </w:p>
        </w:tc>
        <w:tc>
          <w:tcPr>
            <w:tcW w:w="845" w:type="pct"/>
            <w:tcBorders>
              <w:top w:val="single" w:color="auto" w:sz="2" w:space="0"/>
              <w:left w:val="single" w:color="auto" w:sz="4" w:space="0"/>
              <w:bottom w:val="single" w:color="auto" w:sz="2" w:space="0"/>
              <w:right w:val="single" w:color="auto" w:sz="2" w:space="0"/>
            </w:tcBorders>
            <w:vAlign w:val="center"/>
          </w:tcPr>
          <w:p w14:paraId="15B6332C">
            <w:pPr>
              <w:pStyle w:val="178"/>
            </w:pPr>
            <w:r>
              <w:rPr>
                <w:rFonts w:hint="eastAsia"/>
              </w:rPr>
              <w:t>3-4</w:t>
            </w:r>
          </w:p>
        </w:tc>
        <w:tc>
          <w:tcPr>
            <w:tcW w:w="1659" w:type="pct"/>
            <w:gridSpan w:val="3"/>
            <w:tcBorders>
              <w:top w:val="single" w:color="auto" w:sz="2" w:space="0"/>
              <w:left w:val="single" w:color="auto" w:sz="2" w:space="0"/>
              <w:bottom w:val="single" w:color="auto" w:sz="2" w:space="0"/>
              <w:right w:val="single" w:color="auto" w:sz="8" w:space="0"/>
            </w:tcBorders>
            <w:vAlign w:val="center"/>
          </w:tcPr>
          <w:p w14:paraId="09D5ED37">
            <w:pPr>
              <w:pStyle w:val="178"/>
            </w:pPr>
            <w:r>
              <w:rPr>
                <w:rFonts w:hint="eastAsia"/>
              </w:rPr>
              <w:t>3</w:t>
            </w:r>
          </w:p>
        </w:tc>
      </w:tr>
      <w:tr w14:paraId="7F8AAF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806" w:type="pct"/>
            <w:vMerge w:val="continue"/>
            <w:tcBorders>
              <w:left w:val="single" w:color="auto" w:sz="8" w:space="0"/>
              <w:right w:val="single" w:color="auto" w:sz="2" w:space="0"/>
            </w:tcBorders>
            <w:vAlign w:val="center"/>
          </w:tcPr>
          <w:p w14:paraId="0753947E">
            <w:pPr>
              <w:pStyle w:val="178"/>
            </w:pPr>
          </w:p>
        </w:tc>
        <w:tc>
          <w:tcPr>
            <w:tcW w:w="845" w:type="pct"/>
            <w:vMerge w:val="restart"/>
            <w:tcBorders>
              <w:top w:val="single" w:color="auto" w:sz="4" w:space="0"/>
              <w:left w:val="single" w:color="auto" w:sz="2" w:space="0"/>
              <w:bottom w:val="single" w:color="auto" w:sz="2" w:space="0"/>
              <w:right w:val="single" w:color="auto" w:sz="2" w:space="0"/>
            </w:tcBorders>
            <w:vAlign w:val="center"/>
          </w:tcPr>
          <w:p w14:paraId="2C746072">
            <w:pPr>
              <w:pStyle w:val="178"/>
            </w:pPr>
            <w:r>
              <w:rPr>
                <w:rFonts w:hint="eastAsia"/>
              </w:rPr>
              <w:t>耐碱汗渍</w:t>
            </w:r>
          </w:p>
        </w:tc>
        <w:tc>
          <w:tcPr>
            <w:tcW w:w="845" w:type="pct"/>
            <w:gridSpan w:val="2"/>
            <w:tcBorders>
              <w:top w:val="single" w:color="auto" w:sz="4" w:space="0"/>
              <w:left w:val="single" w:color="auto" w:sz="2" w:space="0"/>
              <w:bottom w:val="single" w:color="auto" w:sz="2" w:space="0"/>
              <w:right w:val="single" w:color="auto" w:sz="2" w:space="0"/>
            </w:tcBorders>
            <w:vAlign w:val="center"/>
          </w:tcPr>
          <w:p w14:paraId="07A4B183">
            <w:pPr>
              <w:pStyle w:val="178"/>
            </w:pPr>
            <w:r>
              <w:rPr>
                <w:rFonts w:hint="eastAsia"/>
              </w:rPr>
              <w:t>变色</w:t>
            </w:r>
          </w:p>
        </w:tc>
        <w:tc>
          <w:tcPr>
            <w:tcW w:w="845" w:type="pct"/>
            <w:tcBorders>
              <w:top w:val="single" w:color="auto" w:sz="2" w:space="0"/>
              <w:left w:val="single" w:color="auto" w:sz="2" w:space="0"/>
              <w:bottom w:val="single" w:color="auto" w:sz="2" w:space="0"/>
              <w:right w:val="single" w:color="auto" w:sz="2" w:space="0"/>
            </w:tcBorders>
            <w:vAlign w:val="center"/>
          </w:tcPr>
          <w:p w14:paraId="543A95A0">
            <w:pPr>
              <w:pStyle w:val="178"/>
            </w:pPr>
            <w:r>
              <w:rPr>
                <w:rFonts w:hint="eastAsia"/>
              </w:rPr>
              <w:t>4</w:t>
            </w:r>
          </w:p>
        </w:tc>
        <w:tc>
          <w:tcPr>
            <w:tcW w:w="1659" w:type="pct"/>
            <w:gridSpan w:val="3"/>
            <w:tcBorders>
              <w:top w:val="single" w:color="auto" w:sz="2" w:space="0"/>
              <w:left w:val="single" w:color="auto" w:sz="2" w:space="0"/>
              <w:bottom w:val="single" w:color="auto" w:sz="2" w:space="0"/>
              <w:right w:val="single" w:color="auto" w:sz="8" w:space="0"/>
            </w:tcBorders>
            <w:vAlign w:val="center"/>
          </w:tcPr>
          <w:p w14:paraId="668B0D50">
            <w:pPr>
              <w:pStyle w:val="178"/>
            </w:pPr>
            <w:r>
              <w:rPr>
                <w:rFonts w:hint="eastAsia"/>
              </w:rPr>
              <w:t>3-4</w:t>
            </w:r>
          </w:p>
        </w:tc>
      </w:tr>
      <w:tr w14:paraId="079995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806" w:type="pct"/>
            <w:vMerge w:val="continue"/>
            <w:tcBorders>
              <w:left w:val="single" w:color="auto" w:sz="8" w:space="0"/>
              <w:right w:val="single" w:color="auto" w:sz="2" w:space="0"/>
            </w:tcBorders>
            <w:vAlign w:val="center"/>
          </w:tcPr>
          <w:p w14:paraId="0676AC47">
            <w:pPr>
              <w:pStyle w:val="178"/>
            </w:pPr>
          </w:p>
        </w:tc>
        <w:tc>
          <w:tcPr>
            <w:tcW w:w="845" w:type="pct"/>
            <w:vMerge w:val="continue"/>
            <w:tcBorders>
              <w:top w:val="nil"/>
              <w:left w:val="single" w:color="auto" w:sz="2" w:space="0"/>
              <w:bottom w:val="single" w:color="auto" w:sz="4" w:space="0"/>
              <w:right w:val="single" w:color="auto" w:sz="2" w:space="0"/>
            </w:tcBorders>
            <w:vAlign w:val="center"/>
          </w:tcPr>
          <w:p w14:paraId="11BBCE7A">
            <w:pPr>
              <w:pStyle w:val="178"/>
            </w:pPr>
          </w:p>
        </w:tc>
        <w:tc>
          <w:tcPr>
            <w:tcW w:w="845" w:type="pct"/>
            <w:gridSpan w:val="2"/>
            <w:tcBorders>
              <w:top w:val="single" w:color="auto" w:sz="2" w:space="0"/>
              <w:left w:val="single" w:color="auto" w:sz="2" w:space="0"/>
              <w:bottom w:val="single" w:color="auto" w:sz="2" w:space="0"/>
              <w:right w:val="single" w:color="auto" w:sz="2" w:space="0"/>
            </w:tcBorders>
            <w:vAlign w:val="center"/>
          </w:tcPr>
          <w:p w14:paraId="6CECD803">
            <w:pPr>
              <w:pStyle w:val="178"/>
            </w:pPr>
            <w:r>
              <w:rPr>
                <w:rFonts w:hint="eastAsia"/>
              </w:rPr>
              <w:t>沾色</w:t>
            </w:r>
          </w:p>
        </w:tc>
        <w:tc>
          <w:tcPr>
            <w:tcW w:w="845" w:type="pct"/>
            <w:tcBorders>
              <w:top w:val="single" w:color="auto" w:sz="2" w:space="0"/>
              <w:left w:val="single" w:color="auto" w:sz="2" w:space="0"/>
              <w:bottom w:val="single" w:color="auto" w:sz="2" w:space="0"/>
              <w:right w:val="single" w:color="auto" w:sz="2" w:space="0"/>
            </w:tcBorders>
            <w:vAlign w:val="center"/>
          </w:tcPr>
          <w:p w14:paraId="5527E60C">
            <w:pPr>
              <w:pStyle w:val="178"/>
            </w:pPr>
            <w:r>
              <w:rPr>
                <w:rFonts w:hint="eastAsia"/>
              </w:rPr>
              <w:t>3-4</w:t>
            </w:r>
          </w:p>
        </w:tc>
        <w:tc>
          <w:tcPr>
            <w:tcW w:w="1659" w:type="pct"/>
            <w:gridSpan w:val="3"/>
            <w:tcBorders>
              <w:top w:val="single" w:color="auto" w:sz="2" w:space="0"/>
              <w:left w:val="single" w:color="auto" w:sz="2" w:space="0"/>
              <w:bottom w:val="single" w:color="auto" w:sz="2" w:space="0"/>
              <w:right w:val="single" w:color="auto" w:sz="8" w:space="0"/>
            </w:tcBorders>
            <w:vAlign w:val="center"/>
          </w:tcPr>
          <w:p w14:paraId="76B1370B">
            <w:pPr>
              <w:pStyle w:val="178"/>
            </w:pPr>
            <w:r>
              <w:rPr>
                <w:rFonts w:hint="eastAsia"/>
              </w:rPr>
              <w:t>3</w:t>
            </w:r>
          </w:p>
        </w:tc>
      </w:tr>
      <w:tr w14:paraId="1CAF47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806" w:type="pct"/>
            <w:vMerge w:val="continue"/>
            <w:tcBorders>
              <w:left w:val="single" w:color="auto" w:sz="8" w:space="0"/>
              <w:right w:val="single" w:color="auto" w:sz="2" w:space="0"/>
            </w:tcBorders>
            <w:vAlign w:val="center"/>
          </w:tcPr>
          <w:p w14:paraId="2A00E7C3">
            <w:pPr>
              <w:pStyle w:val="178"/>
            </w:pPr>
          </w:p>
        </w:tc>
        <w:tc>
          <w:tcPr>
            <w:tcW w:w="845" w:type="pct"/>
            <w:vMerge w:val="restart"/>
            <w:tcBorders>
              <w:top w:val="nil"/>
              <w:left w:val="single" w:color="auto" w:sz="2" w:space="0"/>
              <w:bottom w:val="single" w:color="auto" w:sz="2" w:space="0"/>
              <w:right w:val="single" w:color="auto" w:sz="2" w:space="0"/>
            </w:tcBorders>
            <w:vAlign w:val="center"/>
          </w:tcPr>
          <w:p w14:paraId="7FC8004C">
            <w:pPr>
              <w:pStyle w:val="178"/>
            </w:pPr>
            <w:r>
              <w:rPr>
                <w:rFonts w:hint="eastAsia"/>
              </w:rPr>
              <w:t>耐水</w:t>
            </w:r>
          </w:p>
        </w:tc>
        <w:tc>
          <w:tcPr>
            <w:tcW w:w="845" w:type="pct"/>
            <w:gridSpan w:val="2"/>
            <w:tcBorders>
              <w:top w:val="single" w:color="auto" w:sz="2" w:space="0"/>
              <w:left w:val="single" w:color="auto" w:sz="2" w:space="0"/>
              <w:bottom w:val="single" w:color="auto" w:sz="2" w:space="0"/>
              <w:right w:val="single" w:color="auto" w:sz="2" w:space="0"/>
            </w:tcBorders>
            <w:vAlign w:val="center"/>
          </w:tcPr>
          <w:p w14:paraId="36C0695B">
            <w:pPr>
              <w:pStyle w:val="178"/>
            </w:pPr>
            <w:r>
              <w:rPr>
                <w:rFonts w:hint="eastAsia"/>
              </w:rPr>
              <w:t>变色</w:t>
            </w:r>
          </w:p>
        </w:tc>
        <w:tc>
          <w:tcPr>
            <w:tcW w:w="1675" w:type="pct"/>
            <w:gridSpan w:val="2"/>
            <w:tcBorders>
              <w:top w:val="single" w:color="auto" w:sz="2" w:space="0"/>
              <w:left w:val="single" w:color="auto" w:sz="2" w:space="0"/>
              <w:bottom w:val="single" w:color="auto" w:sz="2" w:space="0"/>
              <w:right w:val="single" w:color="auto" w:sz="8" w:space="0"/>
            </w:tcBorders>
            <w:vAlign w:val="center"/>
          </w:tcPr>
          <w:p w14:paraId="00E7D285">
            <w:pPr>
              <w:pStyle w:val="178"/>
            </w:pPr>
            <w:r>
              <w:rPr>
                <w:rFonts w:hint="eastAsia"/>
              </w:rPr>
              <w:t>4</w:t>
            </w:r>
          </w:p>
        </w:tc>
        <w:tc>
          <w:tcPr>
            <w:tcW w:w="829" w:type="pct"/>
            <w:gridSpan w:val="2"/>
            <w:tcBorders>
              <w:top w:val="single" w:color="auto" w:sz="2" w:space="0"/>
              <w:left w:val="single" w:color="auto" w:sz="2" w:space="0"/>
              <w:bottom w:val="single" w:color="auto" w:sz="2" w:space="0"/>
              <w:right w:val="single" w:color="auto" w:sz="8" w:space="0"/>
            </w:tcBorders>
            <w:vAlign w:val="center"/>
          </w:tcPr>
          <w:p w14:paraId="4520F6F7">
            <w:pPr>
              <w:pStyle w:val="178"/>
            </w:pPr>
            <w:r>
              <w:rPr>
                <w:rFonts w:hint="eastAsia"/>
              </w:rPr>
              <w:t>3-4</w:t>
            </w:r>
          </w:p>
        </w:tc>
      </w:tr>
      <w:tr w14:paraId="112892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806" w:type="pct"/>
            <w:vMerge w:val="continue"/>
            <w:tcBorders>
              <w:left w:val="single" w:color="auto" w:sz="8" w:space="0"/>
              <w:right w:val="single" w:color="auto" w:sz="2" w:space="0"/>
            </w:tcBorders>
            <w:vAlign w:val="center"/>
          </w:tcPr>
          <w:p w14:paraId="0B590D06">
            <w:pPr>
              <w:pStyle w:val="178"/>
            </w:pPr>
          </w:p>
        </w:tc>
        <w:tc>
          <w:tcPr>
            <w:tcW w:w="845" w:type="pct"/>
            <w:vMerge w:val="continue"/>
            <w:tcBorders>
              <w:top w:val="nil"/>
              <w:left w:val="single" w:color="auto" w:sz="2" w:space="0"/>
              <w:bottom w:val="single" w:color="auto" w:sz="4" w:space="0"/>
              <w:right w:val="single" w:color="auto" w:sz="2" w:space="0"/>
            </w:tcBorders>
            <w:vAlign w:val="center"/>
          </w:tcPr>
          <w:p w14:paraId="72554B03">
            <w:pPr>
              <w:pStyle w:val="178"/>
            </w:pPr>
          </w:p>
        </w:tc>
        <w:tc>
          <w:tcPr>
            <w:tcW w:w="845" w:type="pct"/>
            <w:gridSpan w:val="2"/>
            <w:tcBorders>
              <w:top w:val="single" w:color="auto" w:sz="2" w:space="0"/>
              <w:left w:val="single" w:color="auto" w:sz="2" w:space="0"/>
              <w:bottom w:val="single" w:color="auto" w:sz="2" w:space="0"/>
              <w:right w:val="single" w:color="auto" w:sz="2" w:space="0"/>
            </w:tcBorders>
            <w:vAlign w:val="center"/>
          </w:tcPr>
          <w:p w14:paraId="4D2B95E5">
            <w:pPr>
              <w:pStyle w:val="178"/>
            </w:pPr>
            <w:r>
              <w:rPr>
                <w:rFonts w:hint="eastAsia"/>
              </w:rPr>
              <w:t>沾色</w:t>
            </w:r>
          </w:p>
        </w:tc>
        <w:tc>
          <w:tcPr>
            <w:tcW w:w="845" w:type="pct"/>
            <w:tcBorders>
              <w:top w:val="single" w:color="auto" w:sz="2" w:space="0"/>
              <w:left w:val="single" w:color="auto" w:sz="2" w:space="0"/>
              <w:bottom w:val="single" w:color="auto" w:sz="2" w:space="0"/>
              <w:right w:val="single" w:color="auto" w:sz="2" w:space="0"/>
            </w:tcBorders>
            <w:vAlign w:val="center"/>
          </w:tcPr>
          <w:p w14:paraId="1C2249EF">
            <w:pPr>
              <w:pStyle w:val="178"/>
            </w:pPr>
            <w:r>
              <w:rPr>
                <w:rFonts w:hint="eastAsia"/>
              </w:rPr>
              <w:t>3-4</w:t>
            </w:r>
          </w:p>
        </w:tc>
        <w:tc>
          <w:tcPr>
            <w:tcW w:w="1659" w:type="pct"/>
            <w:gridSpan w:val="3"/>
            <w:tcBorders>
              <w:top w:val="single" w:color="auto" w:sz="2" w:space="0"/>
              <w:left w:val="single" w:color="auto" w:sz="2" w:space="0"/>
              <w:bottom w:val="single" w:color="auto" w:sz="2" w:space="0"/>
              <w:right w:val="single" w:color="auto" w:sz="8" w:space="0"/>
            </w:tcBorders>
            <w:vAlign w:val="center"/>
          </w:tcPr>
          <w:p w14:paraId="6A7B2432">
            <w:pPr>
              <w:pStyle w:val="178"/>
            </w:pPr>
            <w:r>
              <w:rPr>
                <w:rFonts w:hint="eastAsia"/>
              </w:rPr>
              <w:t>3</w:t>
            </w:r>
          </w:p>
        </w:tc>
      </w:tr>
      <w:tr w14:paraId="5324A1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806" w:type="pct"/>
            <w:vMerge w:val="continue"/>
            <w:tcBorders>
              <w:left w:val="single" w:color="auto" w:sz="8" w:space="0"/>
              <w:right w:val="single" w:color="auto" w:sz="2" w:space="0"/>
            </w:tcBorders>
            <w:vAlign w:val="center"/>
          </w:tcPr>
          <w:p w14:paraId="0F8D3EC9">
            <w:pPr>
              <w:pStyle w:val="178"/>
            </w:pPr>
          </w:p>
        </w:tc>
        <w:tc>
          <w:tcPr>
            <w:tcW w:w="845" w:type="pct"/>
            <w:vMerge w:val="restart"/>
            <w:tcBorders>
              <w:top w:val="single" w:color="auto" w:sz="4" w:space="0"/>
              <w:left w:val="single" w:color="auto" w:sz="2" w:space="0"/>
              <w:right w:val="single" w:color="auto" w:sz="2" w:space="0"/>
            </w:tcBorders>
            <w:vAlign w:val="center"/>
          </w:tcPr>
          <w:p w14:paraId="38AE4FF5">
            <w:pPr>
              <w:pStyle w:val="178"/>
            </w:pPr>
            <w:r>
              <w:rPr>
                <w:rFonts w:hint="eastAsia"/>
              </w:rPr>
              <w:t>耐热压</w:t>
            </w:r>
          </w:p>
        </w:tc>
        <w:tc>
          <w:tcPr>
            <w:tcW w:w="845" w:type="pct"/>
            <w:gridSpan w:val="2"/>
            <w:tcBorders>
              <w:top w:val="single" w:color="auto" w:sz="2" w:space="0"/>
              <w:left w:val="single" w:color="auto" w:sz="2" w:space="0"/>
              <w:bottom w:val="single" w:color="auto" w:sz="2" w:space="0"/>
              <w:right w:val="single" w:color="auto" w:sz="2" w:space="0"/>
            </w:tcBorders>
            <w:vAlign w:val="center"/>
          </w:tcPr>
          <w:p w14:paraId="123E2C0E">
            <w:pPr>
              <w:pStyle w:val="178"/>
            </w:pPr>
            <w:r>
              <w:rPr>
                <w:rFonts w:hint="eastAsia"/>
              </w:rPr>
              <w:t>变色</w:t>
            </w:r>
          </w:p>
        </w:tc>
        <w:tc>
          <w:tcPr>
            <w:tcW w:w="1675" w:type="pct"/>
            <w:gridSpan w:val="2"/>
            <w:tcBorders>
              <w:top w:val="single" w:color="auto" w:sz="2" w:space="0"/>
              <w:left w:val="single" w:color="auto" w:sz="2" w:space="0"/>
              <w:bottom w:val="single" w:color="auto" w:sz="2" w:space="0"/>
              <w:right w:val="single" w:color="auto" w:sz="8" w:space="0"/>
            </w:tcBorders>
            <w:vAlign w:val="center"/>
          </w:tcPr>
          <w:p w14:paraId="4B1AEC14">
            <w:pPr>
              <w:pStyle w:val="178"/>
            </w:pPr>
            <w:r>
              <w:rPr>
                <w:rFonts w:hint="eastAsia"/>
              </w:rPr>
              <w:t>4</w:t>
            </w:r>
          </w:p>
        </w:tc>
        <w:tc>
          <w:tcPr>
            <w:tcW w:w="829" w:type="pct"/>
            <w:gridSpan w:val="2"/>
            <w:tcBorders>
              <w:top w:val="single" w:color="auto" w:sz="2" w:space="0"/>
              <w:left w:val="single" w:color="auto" w:sz="2" w:space="0"/>
              <w:bottom w:val="single" w:color="auto" w:sz="2" w:space="0"/>
              <w:right w:val="single" w:color="auto" w:sz="8" w:space="0"/>
            </w:tcBorders>
            <w:vAlign w:val="center"/>
          </w:tcPr>
          <w:p w14:paraId="32A0853F">
            <w:pPr>
              <w:pStyle w:val="178"/>
            </w:pPr>
            <w:r>
              <w:rPr>
                <w:rFonts w:hint="eastAsia"/>
              </w:rPr>
              <w:t>3-4</w:t>
            </w:r>
          </w:p>
        </w:tc>
      </w:tr>
      <w:tr w14:paraId="7A6D94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806" w:type="pct"/>
            <w:vMerge w:val="continue"/>
            <w:tcBorders>
              <w:left w:val="single" w:color="auto" w:sz="8" w:space="0"/>
              <w:right w:val="single" w:color="auto" w:sz="2" w:space="0"/>
            </w:tcBorders>
            <w:vAlign w:val="center"/>
          </w:tcPr>
          <w:p w14:paraId="07ED48CF">
            <w:pPr>
              <w:pStyle w:val="178"/>
            </w:pPr>
          </w:p>
        </w:tc>
        <w:tc>
          <w:tcPr>
            <w:tcW w:w="845" w:type="pct"/>
            <w:vMerge w:val="continue"/>
            <w:tcBorders>
              <w:left w:val="single" w:color="auto" w:sz="2" w:space="0"/>
              <w:right w:val="single" w:color="auto" w:sz="2" w:space="0"/>
            </w:tcBorders>
            <w:vAlign w:val="center"/>
          </w:tcPr>
          <w:p w14:paraId="350EE7A5">
            <w:pPr>
              <w:pStyle w:val="178"/>
            </w:pPr>
          </w:p>
        </w:tc>
        <w:tc>
          <w:tcPr>
            <w:tcW w:w="845" w:type="pct"/>
            <w:gridSpan w:val="2"/>
            <w:tcBorders>
              <w:top w:val="single" w:color="auto" w:sz="2" w:space="0"/>
              <w:left w:val="single" w:color="auto" w:sz="2" w:space="0"/>
              <w:bottom w:val="single" w:color="auto" w:sz="2" w:space="0"/>
              <w:right w:val="single" w:color="auto" w:sz="2" w:space="0"/>
            </w:tcBorders>
            <w:vAlign w:val="center"/>
          </w:tcPr>
          <w:p w14:paraId="17D9727F">
            <w:pPr>
              <w:pStyle w:val="178"/>
            </w:pPr>
            <w:r>
              <w:rPr>
                <w:rFonts w:hint="eastAsia"/>
              </w:rPr>
              <w:t>沾色</w:t>
            </w:r>
          </w:p>
        </w:tc>
        <w:tc>
          <w:tcPr>
            <w:tcW w:w="845" w:type="pct"/>
            <w:tcBorders>
              <w:top w:val="single" w:color="auto" w:sz="2" w:space="0"/>
              <w:left w:val="single" w:color="auto" w:sz="2" w:space="0"/>
              <w:bottom w:val="single" w:color="auto" w:sz="2" w:space="0"/>
              <w:right w:val="single" w:color="auto" w:sz="2" w:space="0"/>
            </w:tcBorders>
            <w:vAlign w:val="center"/>
          </w:tcPr>
          <w:p w14:paraId="0C0A258B">
            <w:pPr>
              <w:pStyle w:val="178"/>
            </w:pPr>
            <w:r>
              <w:rPr>
                <w:rFonts w:hint="eastAsia"/>
              </w:rPr>
              <w:t>4</w:t>
            </w:r>
          </w:p>
        </w:tc>
        <w:tc>
          <w:tcPr>
            <w:tcW w:w="1659" w:type="pct"/>
            <w:gridSpan w:val="3"/>
            <w:tcBorders>
              <w:top w:val="single" w:color="auto" w:sz="2" w:space="0"/>
              <w:left w:val="single" w:color="auto" w:sz="2" w:space="0"/>
              <w:bottom w:val="single" w:color="auto" w:sz="2" w:space="0"/>
              <w:right w:val="single" w:color="auto" w:sz="8" w:space="0"/>
            </w:tcBorders>
            <w:vAlign w:val="center"/>
          </w:tcPr>
          <w:p w14:paraId="7C4EE9D5">
            <w:pPr>
              <w:pStyle w:val="178"/>
            </w:pPr>
            <w:r>
              <w:rPr>
                <w:rFonts w:hint="eastAsia"/>
              </w:rPr>
              <w:t>3-4</w:t>
            </w:r>
          </w:p>
        </w:tc>
      </w:tr>
      <w:tr w14:paraId="587645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806" w:type="pct"/>
            <w:vMerge w:val="continue"/>
            <w:tcBorders>
              <w:left w:val="single" w:color="auto" w:sz="8" w:space="0"/>
              <w:right w:val="single" w:color="auto" w:sz="2" w:space="0"/>
            </w:tcBorders>
            <w:vAlign w:val="center"/>
          </w:tcPr>
          <w:p w14:paraId="05444EEB">
            <w:pPr>
              <w:pStyle w:val="178"/>
            </w:pPr>
          </w:p>
        </w:tc>
        <w:tc>
          <w:tcPr>
            <w:tcW w:w="1690" w:type="pct"/>
            <w:gridSpan w:val="3"/>
            <w:tcBorders>
              <w:left w:val="single" w:color="auto" w:sz="2" w:space="0"/>
              <w:right w:val="single" w:color="auto" w:sz="2" w:space="0"/>
            </w:tcBorders>
            <w:vAlign w:val="center"/>
          </w:tcPr>
          <w:p w14:paraId="5A211B29">
            <w:pPr>
              <w:pStyle w:val="178"/>
            </w:pPr>
            <w:r>
              <w:rPr>
                <w:rFonts w:hint="eastAsia"/>
              </w:rPr>
              <w:t>耐光</w:t>
            </w:r>
          </w:p>
        </w:tc>
        <w:tc>
          <w:tcPr>
            <w:tcW w:w="2504" w:type="pct"/>
            <w:gridSpan w:val="4"/>
            <w:tcBorders>
              <w:top w:val="single" w:color="auto" w:sz="2" w:space="0"/>
              <w:left w:val="single" w:color="auto" w:sz="2" w:space="0"/>
              <w:bottom w:val="single" w:color="auto" w:sz="2" w:space="0"/>
              <w:right w:val="single" w:color="auto" w:sz="8" w:space="0"/>
            </w:tcBorders>
            <w:vAlign w:val="center"/>
          </w:tcPr>
          <w:p w14:paraId="1BDBC08B">
            <w:pPr>
              <w:pStyle w:val="178"/>
            </w:pPr>
            <w:r>
              <w:rPr>
                <w:rFonts w:hint="eastAsia"/>
              </w:rPr>
              <w:t>3</w:t>
            </w:r>
          </w:p>
        </w:tc>
      </w:tr>
      <w:tr w14:paraId="33E5D5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806" w:type="pct"/>
            <w:vMerge w:val="continue"/>
            <w:tcBorders>
              <w:left w:val="single" w:color="auto" w:sz="8" w:space="0"/>
              <w:bottom w:val="single" w:color="auto" w:sz="8" w:space="0"/>
              <w:right w:val="single" w:color="auto" w:sz="2" w:space="0"/>
            </w:tcBorders>
            <w:vAlign w:val="center"/>
          </w:tcPr>
          <w:p w14:paraId="3DCB265F">
            <w:pPr>
              <w:pStyle w:val="178"/>
            </w:pPr>
          </w:p>
        </w:tc>
        <w:tc>
          <w:tcPr>
            <w:tcW w:w="1690" w:type="pct"/>
            <w:gridSpan w:val="3"/>
            <w:tcBorders>
              <w:left w:val="single" w:color="auto" w:sz="2" w:space="0"/>
              <w:bottom w:val="single" w:color="auto" w:sz="8" w:space="0"/>
              <w:right w:val="single" w:color="auto" w:sz="2" w:space="0"/>
            </w:tcBorders>
            <w:vAlign w:val="center"/>
          </w:tcPr>
          <w:p w14:paraId="516E11C2">
            <w:pPr>
              <w:pStyle w:val="178"/>
            </w:pPr>
            <w:r>
              <w:rPr>
                <w:rFonts w:hint="eastAsia"/>
              </w:rPr>
              <w:t>耐光、汗复合</w:t>
            </w:r>
          </w:p>
        </w:tc>
        <w:tc>
          <w:tcPr>
            <w:tcW w:w="845" w:type="pct"/>
            <w:tcBorders>
              <w:top w:val="single" w:color="auto" w:sz="2" w:space="0"/>
              <w:left w:val="single" w:color="auto" w:sz="2" w:space="0"/>
              <w:bottom w:val="single" w:color="auto" w:sz="8" w:space="0"/>
              <w:right w:val="single" w:color="auto" w:sz="2" w:space="0"/>
            </w:tcBorders>
            <w:vAlign w:val="center"/>
          </w:tcPr>
          <w:p w14:paraId="06AC108E">
            <w:pPr>
              <w:pStyle w:val="178"/>
            </w:pPr>
            <w:r>
              <w:rPr>
                <w:rFonts w:hint="eastAsia"/>
              </w:rPr>
              <w:t>3-4</w:t>
            </w:r>
          </w:p>
        </w:tc>
        <w:tc>
          <w:tcPr>
            <w:tcW w:w="1659" w:type="pct"/>
            <w:gridSpan w:val="3"/>
            <w:tcBorders>
              <w:top w:val="single" w:color="auto" w:sz="2" w:space="0"/>
              <w:left w:val="single" w:color="auto" w:sz="2" w:space="0"/>
              <w:bottom w:val="single" w:color="auto" w:sz="8" w:space="0"/>
              <w:right w:val="single" w:color="auto" w:sz="8" w:space="0"/>
            </w:tcBorders>
            <w:vAlign w:val="center"/>
          </w:tcPr>
          <w:p w14:paraId="1203B93B">
            <w:pPr>
              <w:pStyle w:val="178"/>
            </w:pPr>
            <w:r>
              <w:rPr>
                <w:rFonts w:hint="eastAsia"/>
              </w:rPr>
              <w:t>3</w:t>
            </w:r>
          </w:p>
        </w:tc>
      </w:tr>
    </w:tbl>
    <w:p w14:paraId="42AE87CC">
      <w:pPr>
        <w:pStyle w:val="56"/>
        <w:spacing w:line="288" w:lineRule="auto"/>
        <w:ind w:firstLine="420"/>
      </w:pPr>
    </w:p>
    <w:p w14:paraId="30AEDB95">
      <w:pPr>
        <w:pStyle w:val="105"/>
        <w:spacing w:before="120" w:after="120"/>
      </w:pPr>
      <w:r>
        <w:t>外观质量</w:t>
      </w:r>
      <w:bookmarkStart w:id="63" w:name="_GoBack"/>
      <w:bookmarkEnd w:id="63"/>
    </w:p>
    <w:p w14:paraId="3F2AA55E">
      <w:pPr>
        <w:pStyle w:val="65"/>
        <w:spacing w:before="120" w:after="120"/>
      </w:pPr>
      <w:r>
        <w:t>外观质量要求</w:t>
      </w:r>
    </w:p>
    <w:p w14:paraId="6216D080">
      <w:pPr>
        <w:pStyle w:val="56"/>
        <w:spacing w:line="288" w:lineRule="auto"/>
        <w:ind w:firstLine="420"/>
      </w:pPr>
      <w:r>
        <w:rPr>
          <w:rFonts w:hint="eastAsia"/>
        </w:rPr>
        <w:t>外观质量应符合表 2 的要求。</w:t>
      </w:r>
    </w:p>
    <w:p w14:paraId="2049B809">
      <w:pPr>
        <w:pStyle w:val="112"/>
        <w:spacing w:before="120" w:after="120"/>
      </w:pPr>
      <w:r>
        <w:t>外观质量</w:t>
      </w:r>
    </w:p>
    <w:tbl>
      <w:tblPr>
        <w:tblStyle w:val="2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84"/>
        <w:gridCol w:w="1564"/>
        <w:gridCol w:w="1564"/>
        <w:gridCol w:w="1562"/>
      </w:tblGrid>
      <w:tr w14:paraId="0D6EB3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499" w:type="pct"/>
            <w:vMerge w:val="restart"/>
            <w:tcBorders>
              <w:top w:val="single" w:color="auto" w:sz="8" w:space="0"/>
            </w:tcBorders>
            <w:vAlign w:val="center"/>
          </w:tcPr>
          <w:p w14:paraId="4725FC93">
            <w:pPr>
              <w:pStyle w:val="178"/>
            </w:pPr>
            <w:r>
              <w:t>项目</w:t>
            </w:r>
          </w:p>
        </w:tc>
        <w:tc>
          <w:tcPr>
            <w:tcW w:w="2501" w:type="pct"/>
            <w:gridSpan w:val="3"/>
            <w:tcBorders>
              <w:top w:val="single" w:color="auto" w:sz="8" w:space="0"/>
              <w:bottom w:val="single" w:color="auto" w:sz="8" w:space="0"/>
            </w:tcBorders>
            <w:vAlign w:val="center"/>
          </w:tcPr>
          <w:p w14:paraId="17575BF0">
            <w:pPr>
              <w:pStyle w:val="178"/>
            </w:pPr>
            <w:r>
              <w:t>要求</w:t>
            </w:r>
          </w:p>
        </w:tc>
      </w:tr>
      <w:tr w14:paraId="03E219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99" w:type="pct"/>
            <w:vMerge w:val="continue"/>
            <w:vAlign w:val="center"/>
          </w:tcPr>
          <w:p w14:paraId="6AD88BCF">
            <w:pPr>
              <w:pStyle w:val="178"/>
            </w:pPr>
          </w:p>
        </w:tc>
        <w:tc>
          <w:tcPr>
            <w:tcW w:w="834" w:type="pct"/>
            <w:tcBorders>
              <w:top w:val="single" w:color="auto" w:sz="8" w:space="0"/>
            </w:tcBorders>
            <w:vAlign w:val="center"/>
          </w:tcPr>
          <w:p w14:paraId="10786EFA">
            <w:pPr>
              <w:pStyle w:val="178"/>
            </w:pPr>
            <w:r>
              <w:t>优等品</w:t>
            </w:r>
          </w:p>
        </w:tc>
        <w:tc>
          <w:tcPr>
            <w:tcW w:w="834" w:type="pct"/>
            <w:tcBorders>
              <w:top w:val="single" w:color="auto" w:sz="8" w:space="0"/>
            </w:tcBorders>
            <w:vAlign w:val="center"/>
          </w:tcPr>
          <w:p w14:paraId="77461A26">
            <w:pPr>
              <w:pStyle w:val="178"/>
            </w:pPr>
            <w:r>
              <w:t>一等品</w:t>
            </w:r>
          </w:p>
        </w:tc>
        <w:tc>
          <w:tcPr>
            <w:tcW w:w="833" w:type="pct"/>
            <w:tcBorders>
              <w:top w:val="single" w:color="auto" w:sz="8" w:space="0"/>
            </w:tcBorders>
            <w:vAlign w:val="center"/>
          </w:tcPr>
          <w:p w14:paraId="57661FE3">
            <w:pPr>
              <w:pStyle w:val="178"/>
            </w:pPr>
            <w:r>
              <w:t>二等品</w:t>
            </w:r>
          </w:p>
        </w:tc>
      </w:tr>
      <w:tr w14:paraId="36C063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99" w:type="pct"/>
            <w:vAlign w:val="center"/>
          </w:tcPr>
          <w:p w14:paraId="13F98C76">
            <w:pPr>
              <w:pStyle w:val="178"/>
              <w:ind w:firstLine="90" w:firstLineChars="50"/>
              <w:jc w:val="both"/>
            </w:pPr>
            <w:r>
              <w:t>色差（与</w:t>
            </w:r>
            <w:r>
              <w:rPr>
                <w:rFonts w:hint="eastAsia"/>
              </w:rPr>
              <w:t>标</w:t>
            </w:r>
            <w:r>
              <w:t>样对比）</w:t>
            </w:r>
            <w:r>
              <w:rPr>
                <w:rFonts w:hint="eastAsia"/>
              </w:rPr>
              <w:t>/级                           ≥</w:t>
            </w:r>
          </w:p>
        </w:tc>
        <w:tc>
          <w:tcPr>
            <w:tcW w:w="834" w:type="pct"/>
            <w:vAlign w:val="center"/>
          </w:tcPr>
          <w:p w14:paraId="678E447C">
            <w:pPr>
              <w:pStyle w:val="178"/>
            </w:pPr>
            <w:r>
              <w:rPr>
                <w:rFonts w:hint="eastAsia"/>
              </w:rPr>
              <w:t>4</w:t>
            </w:r>
          </w:p>
        </w:tc>
        <w:tc>
          <w:tcPr>
            <w:tcW w:w="1667" w:type="pct"/>
            <w:gridSpan w:val="2"/>
            <w:vAlign w:val="center"/>
          </w:tcPr>
          <w:p w14:paraId="57E63D09">
            <w:pPr>
              <w:pStyle w:val="178"/>
            </w:pPr>
            <w:r>
              <w:rPr>
                <w:rFonts w:hint="eastAsia"/>
              </w:rPr>
              <w:t>3-4</w:t>
            </w:r>
          </w:p>
        </w:tc>
      </w:tr>
      <w:tr w14:paraId="0CDDD6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99" w:type="pct"/>
            <w:vAlign w:val="center"/>
          </w:tcPr>
          <w:p w14:paraId="0DA2E3F3">
            <w:pPr>
              <w:pStyle w:val="178"/>
              <w:ind w:firstLine="90" w:firstLineChars="50"/>
              <w:jc w:val="both"/>
            </w:pPr>
            <w:r>
              <w:t>幅宽偏差率</w:t>
            </w:r>
            <w:r>
              <w:rPr>
                <w:rFonts w:hint="eastAsia"/>
              </w:rPr>
              <w:t>/</w:t>
            </w:r>
            <w:r>
              <w:rPr>
                <w:rFonts w:hint="eastAsia" w:hAnsi="宋体"/>
              </w:rPr>
              <w:t>%</w:t>
            </w:r>
          </w:p>
        </w:tc>
        <w:tc>
          <w:tcPr>
            <w:tcW w:w="834" w:type="pct"/>
            <w:vAlign w:val="center"/>
          </w:tcPr>
          <w:p w14:paraId="3D0F98CD">
            <w:pPr>
              <w:pStyle w:val="178"/>
            </w:pPr>
            <w:r>
              <w:rPr>
                <w:rFonts w:hint="eastAsia"/>
              </w:rPr>
              <w:t>±1.5</w:t>
            </w:r>
          </w:p>
        </w:tc>
        <w:tc>
          <w:tcPr>
            <w:tcW w:w="834" w:type="pct"/>
            <w:vAlign w:val="center"/>
          </w:tcPr>
          <w:p w14:paraId="1A65BACE">
            <w:pPr>
              <w:pStyle w:val="178"/>
            </w:pPr>
            <w:r>
              <w:rPr>
                <w:rFonts w:hint="eastAsia"/>
              </w:rPr>
              <w:t>±2.5</w:t>
            </w:r>
          </w:p>
        </w:tc>
        <w:tc>
          <w:tcPr>
            <w:tcW w:w="833" w:type="pct"/>
            <w:vAlign w:val="center"/>
          </w:tcPr>
          <w:p w14:paraId="4BBC2B81">
            <w:pPr>
              <w:pStyle w:val="178"/>
            </w:pPr>
            <w:r>
              <w:rPr>
                <w:rFonts w:hint="eastAsia"/>
              </w:rPr>
              <w:t>±3</w:t>
            </w:r>
          </w:p>
        </w:tc>
      </w:tr>
      <w:tr w14:paraId="340BA2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99" w:type="pct"/>
            <w:tcBorders>
              <w:bottom w:val="single" w:color="auto" w:sz="8" w:space="0"/>
            </w:tcBorders>
            <w:vAlign w:val="center"/>
          </w:tcPr>
          <w:p w14:paraId="3573D531">
            <w:pPr>
              <w:pStyle w:val="178"/>
              <w:ind w:firstLine="90" w:firstLineChars="50"/>
              <w:jc w:val="both"/>
            </w:pPr>
            <w:r>
              <w:rPr>
                <w:rFonts w:hint="eastAsia"/>
              </w:rPr>
              <w:t>外观疵点评分限度/（分/100 m</w:t>
            </w:r>
            <w:r>
              <w:rPr>
                <w:rFonts w:hint="eastAsia"/>
                <w:vertAlign w:val="superscript"/>
              </w:rPr>
              <w:t>2</w:t>
            </w:r>
            <w:r>
              <w:rPr>
                <w:rFonts w:hint="eastAsia"/>
              </w:rPr>
              <w:t xml:space="preserve">）              </w:t>
            </w:r>
            <w:r>
              <w:rPr>
                <w:rFonts w:hint="eastAsia"/>
                <w:vertAlign w:val="superscript"/>
              </w:rPr>
              <w:t xml:space="preserve"> </w:t>
            </w:r>
            <w:r>
              <w:rPr>
                <w:rFonts w:hint="eastAsia"/>
              </w:rPr>
              <w:t xml:space="preserve">    ≤</w:t>
            </w:r>
          </w:p>
        </w:tc>
        <w:tc>
          <w:tcPr>
            <w:tcW w:w="834" w:type="pct"/>
            <w:tcBorders>
              <w:bottom w:val="single" w:color="auto" w:sz="8" w:space="0"/>
            </w:tcBorders>
            <w:vAlign w:val="center"/>
          </w:tcPr>
          <w:p w14:paraId="37C684A1">
            <w:pPr>
              <w:pStyle w:val="178"/>
            </w:pPr>
            <w:r>
              <w:rPr>
                <w:rFonts w:hint="eastAsia"/>
              </w:rPr>
              <w:t>15.0</w:t>
            </w:r>
          </w:p>
        </w:tc>
        <w:tc>
          <w:tcPr>
            <w:tcW w:w="834" w:type="pct"/>
            <w:tcBorders>
              <w:bottom w:val="single" w:color="auto" w:sz="8" w:space="0"/>
            </w:tcBorders>
            <w:vAlign w:val="center"/>
          </w:tcPr>
          <w:p w14:paraId="55DAE76F">
            <w:pPr>
              <w:pStyle w:val="178"/>
            </w:pPr>
            <w:r>
              <w:rPr>
                <w:rFonts w:hint="eastAsia"/>
              </w:rPr>
              <w:t>30.0</w:t>
            </w:r>
          </w:p>
        </w:tc>
        <w:tc>
          <w:tcPr>
            <w:tcW w:w="833" w:type="pct"/>
            <w:tcBorders>
              <w:bottom w:val="single" w:color="auto" w:sz="8" w:space="0"/>
            </w:tcBorders>
            <w:vAlign w:val="center"/>
          </w:tcPr>
          <w:p w14:paraId="49ED6A16">
            <w:pPr>
              <w:pStyle w:val="178"/>
            </w:pPr>
            <w:r>
              <w:rPr>
                <w:rFonts w:hint="eastAsia"/>
              </w:rPr>
              <w:t>50.0</w:t>
            </w:r>
          </w:p>
        </w:tc>
      </w:tr>
    </w:tbl>
    <w:p w14:paraId="17CF103D">
      <w:pPr>
        <w:pStyle w:val="56"/>
        <w:ind w:firstLine="420"/>
      </w:pPr>
    </w:p>
    <w:p w14:paraId="6C683D60">
      <w:pPr>
        <w:pStyle w:val="65"/>
        <w:spacing w:before="120" w:after="120"/>
      </w:pPr>
      <w:r>
        <w:t>外观疵点评分</w:t>
      </w:r>
    </w:p>
    <w:p w14:paraId="1A68F6F4">
      <w:pPr>
        <w:pStyle w:val="56"/>
        <w:ind w:firstLine="420"/>
      </w:pPr>
      <w:r>
        <w:t>外观疵点评分</w:t>
      </w:r>
      <w:r>
        <w:rPr>
          <w:rFonts w:hint="eastAsia"/>
        </w:rPr>
        <w:t>见表 3。</w:t>
      </w:r>
    </w:p>
    <w:p w14:paraId="18CF8173">
      <w:pPr>
        <w:pStyle w:val="112"/>
        <w:spacing w:before="120" w:after="120"/>
      </w:pPr>
      <w:r>
        <w:t>外观疵点评分表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2410"/>
        <w:gridCol w:w="1653"/>
        <w:gridCol w:w="1571"/>
        <w:gridCol w:w="1571"/>
        <w:gridCol w:w="1572"/>
      </w:tblGrid>
      <w:tr w14:paraId="519F2F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57" w:type="dxa"/>
            <w:vMerge w:val="restart"/>
            <w:tcBorders>
              <w:top w:val="single" w:color="auto" w:sz="8" w:space="0"/>
            </w:tcBorders>
            <w:vAlign w:val="center"/>
          </w:tcPr>
          <w:p w14:paraId="6BA5D1CC">
            <w:pPr>
              <w:pStyle w:val="178"/>
            </w:pPr>
            <w:r>
              <w:t>序号</w:t>
            </w:r>
          </w:p>
        </w:tc>
        <w:tc>
          <w:tcPr>
            <w:tcW w:w="2410" w:type="dxa"/>
            <w:vMerge w:val="restart"/>
            <w:tcBorders>
              <w:top w:val="single" w:color="auto" w:sz="8" w:space="0"/>
            </w:tcBorders>
            <w:vAlign w:val="center"/>
          </w:tcPr>
          <w:p w14:paraId="536E61B7">
            <w:pPr>
              <w:pStyle w:val="178"/>
            </w:pPr>
            <w:r>
              <w:t>疵点</w:t>
            </w:r>
          </w:p>
        </w:tc>
        <w:tc>
          <w:tcPr>
            <w:tcW w:w="6367" w:type="dxa"/>
            <w:gridSpan w:val="4"/>
            <w:tcBorders>
              <w:top w:val="single" w:color="auto" w:sz="8" w:space="0"/>
              <w:bottom w:val="single" w:color="auto" w:sz="8" w:space="0"/>
            </w:tcBorders>
            <w:vAlign w:val="center"/>
          </w:tcPr>
          <w:p w14:paraId="4CA784D1">
            <w:pPr>
              <w:pStyle w:val="178"/>
            </w:pPr>
            <w:r>
              <w:t>分数</w:t>
            </w:r>
          </w:p>
        </w:tc>
      </w:tr>
      <w:tr w14:paraId="76F57E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vMerge w:val="continue"/>
            <w:vAlign w:val="center"/>
          </w:tcPr>
          <w:p w14:paraId="62FC7811">
            <w:pPr>
              <w:pStyle w:val="178"/>
            </w:pPr>
          </w:p>
        </w:tc>
        <w:tc>
          <w:tcPr>
            <w:tcW w:w="2410" w:type="dxa"/>
            <w:vMerge w:val="continue"/>
            <w:vAlign w:val="center"/>
          </w:tcPr>
          <w:p w14:paraId="0A972043">
            <w:pPr>
              <w:pStyle w:val="178"/>
            </w:pPr>
          </w:p>
        </w:tc>
        <w:tc>
          <w:tcPr>
            <w:tcW w:w="1653" w:type="dxa"/>
            <w:tcBorders>
              <w:top w:val="single" w:color="auto" w:sz="8" w:space="0"/>
            </w:tcBorders>
            <w:vAlign w:val="center"/>
          </w:tcPr>
          <w:p w14:paraId="62BD5605">
            <w:pPr>
              <w:pStyle w:val="178"/>
            </w:pPr>
            <w:r>
              <w:rPr>
                <w:rFonts w:hint="eastAsia"/>
              </w:rPr>
              <w:t>1</w:t>
            </w:r>
          </w:p>
        </w:tc>
        <w:tc>
          <w:tcPr>
            <w:tcW w:w="1571" w:type="dxa"/>
            <w:tcBorders>
              <w:top w:val="single" w:color="auto" w:sz="8" w:space="0"/>
            </w:tcBorders>
            <w:vAlign w:val="center"/>
          </w:tcPr>
          <w:p w14:paraId="1499FA0D">
            <w:pPr>
              <w:pStyle w:val="178"/>
            </w:pPr>
            <w:r>
              <w:rPr>
                <w:rFonts w:hint="eastAsia"/>
              </w:rPr>
              <w:t>2</w:t>
            </w:r>
          </w:p>
        </w:tc>
        <w:tc>
          <w:tcPr>
            <w:tcW w:w="1571" w:type="dxa"/>
            <w:tcBorders>
              <w:top w:val="single" w:color="auto" w:sz="8" w:space="0"/>
            </w:tcBorders>
            <w:vAlign w:val="center"/>
          </w:tcPr>
          <w:p w14:paraId="721A7E57">
            <w:pPr>
              <w:pStyle w:val="178"/>
            </w:pPr>
            <w:r>
              <w:rPr>
                <w:rFonts w:hint="eastAsia"/>
              </w:rPr>
              <w:t>3</w:t>
            </w:r>
          </w:p>
        </w:tc>
        <w:tc>
          <w:tcPr>
            <w:tcW w:w="1572" w:type="dxa"/>
            <w:tcBorders>
              <w:top w:val="single" w:color="auto" w:sz="8" w:space="0"/>
            </w:tcBorders>
            <w:vAlign w:val="center"/>
          </w:tcPr>
          <w:p w14:paraId="7D6DC397">
            <w:pPr>
              <w:pStyle w:val="178"/>
            </w:pPr>
            <w:r>
              <w:rPr>
                <w:rFonts w:hint="eastAsia"/>
              </w:rPr>
              <w:t>4</w:t>
            </w:r>
          </w:p>
        </w:tc>
      </w:tr>
      <w:tr w14:paraId="0E5570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vAlign w:val="center"/>
          </w:tcPr>
          <w:p w14:paraId="43141D4C">
            <w:pPr>
              <w:pStyle w:val="178"/>
            </w:pPr>
            <w:r>
              <w:rPr>
                <w:rFonts w:hint="eastAsia"/>
              </w:rPr>
              <w:t>1</w:t>
            </w:r>
          </w:p>
        </w:tc>
        <w:tc>
          <w:tcPr>
            <w:tcW w:w="2410" w:type="dxa"/>
            <w:vAlign w:val="center"/>
          </w:tcPr>
          <w:p w14:paraId="75B4D189">
            <w:pPr>
              <w:pStyle w:val="178"/>
            </w:pPr>
            <w:r>
              <w:t>经向疵点</w:t>
            </w:r>
          </w:p>
        </w:tc>
        <w:tc>
          <w:tcPr>
            <w:tcW w:w="1653" w:type="dxa"/>
            <w:vAlign w:val="center"/>
          </w:tcPr>
          <w:p w14:paraId="34D7684F">
            <w:pPr>
              <w:pStyle w:val="178"/>
            </w:pPr>
            <w:r>
              <w:rPr>
                <w:rFonts w:hint="eastAsia"/>
              </w:rPr>
              <w:t>8 cm 及以下</w:t>
            </w:r>
          </w:p>
        </w:tc>
        <w:tc>
          <w:tcPr>
            <w:tcW w:w="1571" w:type="dxa"/>
            <w:vAlign w:val="center"/>
          </w:tcPr>
          <w:p w14:paraId="46C97C22">
            <w:pPr>
              <w:pStyle w:val="178"/>
            </w:pPr>
            <w:r>
              <w:rPr>
                <w:rFonts w:hint="eastAsia"/>
              </w:rPr>
              <w:t>8 cm 以上</w:t>
            </w:r>
            <w:r>
              <w:rPr>
                <w:rFonts w:hint="eastAsia" w:hAnsi="宋体"/>
              </w:rPr>
              <w:t>～</w:t>
            </w:r>
            <w:r>
              <w:rPr>
                <w:rFonts w:hint="eastAsia"/>
              </w:rPr>
              <w:t>16 cm</w:t>
            </w:r>
          </w:p>
        </w:tc>
        <w:tc>
          <w:tcPr>
            <w:tcW w:w="1571" w:type="dxa"/>
            <w:vAlign w:val="center"/>
          </w:tcPr>
          <w:p w14:paraId="3AAC1199">
            <w:pPr>
              <w:pStyle w:val="178"/>
            </w:pPr>
            <w:r>
              <w:rPr>
                <w:rFonts w:hint="eastAsia"/>
              </w:rPr>
              <w:t>16 cm 以上</w:t>
            </w:r>
            <w:r>
              <w:rPr>
                <w:rFonts w:hint="eastAsia" w:hAnsi="宋体"/>
              </w:rPr>
              <w:t>～</w:t>
            </w:r>
            <w:r>
              <w:rPr>
                <w:rFonts w:hint="eastAsia"/>
              </w:rPr>
              <w:t>24 cm</w:t>
            </w:r>
          </w:p>
        </w:tc>
        <w:tc>
          <w:tcPr>
            <w:tcW w:w="1572" w:type="dxa"/>
            <w:vAlign w:val="center"/>
          </w:tcPr>
          <w:p w14:paraId="762BEDF9">
            <w:pPr>
              <w:pStyle w:val="178"/>
            </w:pPr>
            <w:r>
              <w:rPr>
                <w:rFonts w:hint="eastAsia"/>
              </w:rPr>
              <w:t>24 cm 以上</w:t>
            </w:r>
            <w:r>
              <w:rPr>
                <w:rFonts w:hint="eastAsia" w:hAnsi="宋体"/>
              </w:rPr>
              <w:t>～</w:t>
            </w:r>
            <w:r>
              <w:rPr>
                <w:rFonts w:hint="eastAsia"/>
              </w:rPr>
              <w:t>100 cm</w:t>
            </w:r>
          </w:p>
        </w:tc>
      </w:tr>
      <w:tr w14:paraId="1E0FEC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vMerge w:val="restart"/>
            <w:vAlign w:val="center"/>
          </w:tcPr>
          <w:p w14:paraId="7EB79F12">
            <w:pPr>
              <w:pStyle w:val="178"/>
            </w:pPr>
            <w:r>
              <w:rPr>
                <w:rFonts w:hint="eastAsia"/>
              </w:rPr>
              <w:t>2</w:t>
            </w:r>
          </w:p>
        </w:tc>
        <w:tc>
          <w:tcPr>
            <w:tcW w:w="2410" w:type="dxa"/>
            <w:vAlign w:val="center"/>
          </w:tcPr>
          <w:p w14:paraId="655E7045">
            <w:pPr>
              <w:pStyle w:val="178"/>
            </w:pPr>
            <w:r>
              <w:t>纬向疵点</w:t>
            </w:r>
          </w:p>
        </w:tc>
        <w:tc>
          <w:tcPr>
            <w:tcW w:w="1653" w:type="dxa"/>
            <w:vAlign w:val="center"/>
          </w:tcPr>
          <w:p w14:paraId="7305F548">
            <w:pPr>
              <w:pStyle w:val="178"/>
            </w:pPr>
            <w:r>
              <w:rPr>
                <w:rFonts w:hint="eastAsia"/>
              </w:rPr>
              <w:t>8 cm 及以下</w:t>
            </w:r>
          </w:p>
        </w:tc>
        <w:tc>
          <w:tcPr>
            <w:tcW w:w="1571" w:type="dxa"/>
            <w:vAlign w:val="center"/>
          </w:tcPr>
          <w:p w14:paraId="469FD2C7">
            <w:pPr>
              <w:pStyle w:val="178"/>
            </w:pPr>
            <w:r>
              <w:rPr>
                <w:rFonts w:hint="eastAsia"/>
              </w:rPr>
              <w:t>8 cm 以上</w:t>
            </w:r>
            <w:r>
              <w:rPr>
                <w:rFonts w:hint="eastAsia" w:hAnsi="宋体"/>
              </w:rPr>
              <w:t>～半幅</w:t>
            </w:r>
          </w:p>
        </w:tc>
        <w:tc>
          <w:tcPr>
            <w:tcW w:w="1571" w:type="dxa"/>
            <w:vAlign w:val="center"/>
          </w:tcPr>
          <w:p w14:paraId="7C65ED70">
            <w:pPr>
              <w:pStyle w:val="178"/>
            </w:pPr>
            <w:r>
              <w:t>—</w:t>
            </w:r>
          </w:p>
        </w:tc>
        <w:tc>
          <w:tcPr>
            <w:tcW w:w="1572" w:type="dxa"/>
            <w:vAlign w:val="center"/>
          </w:tcPr>
          <w:p w14:paraId="6D52D706">
            <w:pPr>
              <w:pStyle w:val="178"/>
            </w:pPr>
            <w:r>
              <w:rPr>
                <w:rFonts w:hint="eastAsia" w:hAnsi="宋体"/>
              </w:rPr>
              <w:t>半幅</w:t>
            </w:r>
            <w:r>
              <w:rPr>
                <w:rFonts w:hint="eastAsia"/>
              </w:rPr>
              <w:t>以上</w:t>
            </w:r>
          </w:p>
        </w:tc>
      </w:tr>
      <w:tr w14:paraId="59B078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vMerge w:val="continue"/>
            <w:vAlign w:val="center"/>
          </w:tcPr>
          <w:p w14:paraId="05DFC365">
            <w:pPr>
              <w:pStyle w:val="178"/>
            </w:pPr>
          </w:p>
        </w:tc>
        <w:tc>
          <w:tcPr>
            <w:tcW w:w="2410" w:type="dxa"/>
            <w:vAlign w:val="center"/>
          </w:tcPr>
          <w:p w14:paraId="7457B657">
            <w:pPr>
              <w:pStyle w:val="178"/>
            </w:pPr>
            <w:r>
              <w:rPr>
                <w:rFonts w:hint="eastAsia"/>
              </w:rPr>
              <w:t>纬档</w:t>
            </w:r>
            <w:r>
              <w:rPr>
                <w:vertAlign w:val="superscript"/>
              </w:rPr>
              <w:t>a</w:t>
            </w:r>
            <w:r>
              <w:rPr>
                <w:rFonts w:hint="eastAsia"/>
              </w:rPr>
              <w:t>疵点</w:t>
            </w:r>
          </w:p>
        </w:tc>
        <w:tc>
          <w:tcPr>
            <w:tcW w:w="1653" w:type="dxa"/>
            <w:vAlign w:val="center"/>
          </w:tcPr>
          <w:p w14:paraId="63FB2574">
            <w:pPr>
              <w:pStyle w:val="178"/>
            </w:pPr>
            <w:r>
              <w:t>—</w:t>
            </w:r>
          </w:p>
        </w:tc>
        <w:tc>
          <w:tcPr>
            <w:tcW w:w="1571" w:type="dxa"/>
            <w:vAlign w:val="center"/>
          </w:tcPr>
          <w:p w14:paraId="34D8D1FF">
            <w:pPr>
              <w:pStyle w:val="178"/>
            </w:pPr>
            <w:r>
              <w:rPr>
                <w:rFonts w:hint="eastAsia"/>
              </w:rPr>
              <w:t>普通</w:t>
            </w:r>
          </w:p>
        </w:tc>
        <w:tc>
          <w:tcPr>
            <w:tcW w:w="1571" w:type="dxa"/>
            <w:vAlign w:val="center"/>
          </w:tcPr>
          <w:p w14:paraId="7CFCEAF7">
            <w:pPr>
              <w:pStyle w:val="178"/>
            </w:pPr>
            <w:r>
              <w:t>—</w:t>
            </w:r>
          </w:p>
        </w:tc>
        <w:tc>
          <w:tcPr>
            <w:tcW w:w="1572" w:type="dxa"/>
            <w:vAlign w:val="center"/>
          </w:tcPr>
          <w:p w14:paraId="0DCF02F0">
            <w:pPr>
              <w:pStyle w:val="178"/>
              <w:rPr>
                <w:rFonts w:hint="eastAsia" w:hAnsi="宋体"/>
              </w:rPr>
            </w:pPr>
            <w:r>
              <w:rPr>
                <w:rFonts w:hint="eastAsia" w:hAnsi="宋体"/>
              </w:rPr>
              <w:t>明显</w:t>
            </w:r>
          </w:p>
        </w:tc>
      </w:tr>
      <w:tr w14:paraId="744312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vAlign w:val="center"/>
          </w:tcPr>
          <w:p w14:paraId="4413127B">
            <w:pPr>
              <w:pStyle w:val="178"/>
            </w:pPr>
            <w:r>
              <w:rPr>
                <w:rFonts w:hint="eastAsia"/>
              </w:rPr>
              <w:t>3</w:t>
            </w:r>
          </w:p>
        </w:tc>
        <w:tc>
          <w:tcPr>
            <w:tcW w:w="2410" w:type="dxa"/>
            <w:vAlign w:val="center"/>
          </w:tcPr>
          <w:p w14:paraId="2AB8C26A">
            <w:pPr>
              <w:pStyle w:val="178"/>
            </w:pPr>
            <w:r>
              <w:t>染整疵点</w:t>
            </w:r>
          </w:p>
        </w:tc>
        <w:tc>
          <w:tcPr>
            <w:tcW w:w="1653" w:type="dxa"/>
            <w:vAlign w:val="center"/>
          </w:tcPr>
          <w:p w14:paraId="0D072C29">
            <w:pPr>
              <w:pStyle w:val="178"/>
            </w:pPr>
            <w:r>
              <w:rPr>
                <w:rFonts w:hint="eastAsia"/>
              </w:rPr>
              <w:t>8 cm 及以下</w:t>
            </w:r>
          </w:p>
        </w:tc>
        <w:tc>
          <w:tcPr>
            <w:tcW w:w="1571" w:type="dxa"/>
            <w:vAlign w:val="center"/>
          </w:tcPr>
          <w:p w14:paraId="6735D797">
            <w:pPr>
              <w:pStyle w:val="178"/>
            </w:pPr>
            <w:r>
              <w:rPr>
                <w:rFonts w:hint="eastAsia"/>
              </w:rPr>
              <w:t>8 cm 以上</w:t>
            </w:r>
            <w:r>
              <w:rPr>
                <w:rFonts w:hint="eastAsia" w:hAnsi="宋体"/>
              </w:rPr>
              <w:t>～</w:t>
            </w:r>
            <w:r>
              <w:rPr>
                <w:rFonts w:hint="eastAsia"/>
              </w:rPr>
              <w:t>16 cm</w:t>
            </w:r>
          </w:p>
        </w:tc>
        <w:tc>
          <w:tcPr>
            <w:tcW w:w="1571" w:type="dxa"/>
            <w:vAlign w:val="center"/>
          </w:tcPr>
          <w:p w14:paraId="179CACA0">
            <w:pPr>
              <w:pStyle w:val="178"/>
            </w:pPr>
            <w:r>
              <w:rPr>
                <w:rFonts w:hint="eastAsia"/>
              </w:rPr>
              <w:t>16 cm 以上</w:t>
            </w:r>
            <w:r>
              <w:rPr>
                <w:rFonts w:hint="eastAsia" w:hAnsi="宋体"/>
              </w:rPr>
              <w:t>～</w:t>
            </w:r>
            <w:r>
              <w:rPr>
                <w:rFonts w:hint="eastAsia"/>
              </w:rPr>
              <w:t>24 cm</w:t>
            </w:r>
          </w:p>
        </w:tc>
        <w:tc>
          <w:tcPr>
            <w:tcW w:w="1572" w:type="dxa"/>
            <w:vAlign w:val="center"/>
          </w:tcPr>
          <w:p w14:paraId="709737C2">
            <w:pPr>
              <w:pStyle w:val="178"/>
            </w:pPr>
            <w:r>
              <w:rPr>
                <w:rFonts w:hint="eastAsia"/>
              </w:rPr>
              <w:t>24 cm 以上</w:t>
            </w:r>
            <w:r>
              <w:rPr>
                <w:rFonts w:hint="eastAsia" w:hAnsi="宋体"/>
              </w:rPr>
              <w:t>～</w:t>
            </w:r>
            <w:r>
              <w:rPr>
                <w:rFonts w:hint="eastAsia"/>
              </w:rPr>
              <w:t>100 cm</w:t>
            </w:r>
          </w:p>
        </w:tc>
      </w:tr>
      <w:tr w14:paraId="24D089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vAlign w:val="center"/>
          </w:tcPr>
          <w:p w14:paraId="4C1D1633">
            <w:pPr>
              <w:pStyle w:val="178"/>
            </w:pPr>
            <w:r>
              <w:rPr>
                <w:rFonts w:hint="eastAsia"/>
              </w:rPr>
              <w:t>4</w:t>
            </w:r>
          </w:p>
        </w:tc>
        <w:tc>
          <w:tcPr>
            <w:tcW w:w="2410" w:type="dxa"/>
            <w:vAlign w:val="center"/>
          </w:tcPr>
          <w:p w14:paraId="12E971E1">
            <w:pPr>
              <w:pStyle w:val="178"/>
            </w:pPr>
            <w:r>
              <w:t>渍疵及破损性疵点</w:t>
            </w:r>
          </w:p>
        </w:tc>
        <w:tc>
          <w:tcPr>
            <w:tcW w:w="1653" w:type="dxa"/>
            <w:vAlign w:val="center"/>
          </w:tcPr>
          <w:p w14:paraId="20C285EE">
            <w:pPr>
              <w:pStyle w:val="178"/>
            </w:pPr>
            <w:r>
              <w:t>—</w:t>
            </w:r>
          </w:p>
        </w:tc>
        <w:tc>
          <w:tcPr>
            <w:tcW w:w="1571" w:type="dxa"/>
            <w:vAlign w:val="center"/>
          </w:tcPr>
          <w:p w14:paraId="6198AFFC">
            <w:pPr>
              <w:pStyle w:val="178"/>
            </w:pPr>
            <w:r>
              <w:rPr>
                <w:rFonts w:hint="eastAsia"/>
              </w:rPr>
              <w:t>2.0 cm 以下</w:t>
            </w:r>
          </w:p>
        </w:tc>
        <w:tc>
          <w:tcPr>
            <w:tcW w:w="1571" w:type="dxa"/>
            <w:vAlign w:val="center"/>
          </w:tcPr>
          <w:p w14:paraId="39A43D0D">
            <w:pPr>
              <w:pStyle w:val="178"/>
            </w:pPr>
            <w:r>
              <w:t>—</w:t>
            </w:r>
          </w:p>
        </w:tc>
        <w:tc>
          <w:tcPr>
            <w:tcW w:w="1572" w:type="dxa"/>
            <w:vAlign w:val="center"/>
          </w:tcPr>
          <w:p w14:paraId="6CC6E1C7">
            <w:pPr>
              <w:pStyle w:val="178"/>
            </w:pPr>
            <w:r>
              <w:rPr>
                <w:rFonts w:hint="eastAsia"/>
              </w:rPr>
              <w:t>2.0 cm 以上</w:t>
            </w:r>
          </w:p>
        </w:tc>
      </w:tr>
      <w:tr w14:paraId="4597D3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vAlign w:val="center"/>
          </w:tcPr>
          <w:p w14:paraId="6F2977F3">
            <w:pPr>
              <w:pStyle w:val="178"/>
            </w:pPr>
            <w:r>
              <w:rPr>
                <w:rFonts w:hint="eastAsia"/>
              </w:rPr>
              <w:t>5</w:t>
            </w:r>
          </w:p>
        </w:tc>
        <w:tc>
          <w:tcPr>
            <w:tcW w:w="2410" w:type="dxa"/>
            <w:vAlign w:val="center"/>
          </w:tcPr>
          <w:p w14:paraId="24EB91A0">
            <w:pPr>
              <w:pStyle w:val="178"/>
            </w:pPr>
            <w:r>
              <w:t>边部疵点</w:t>
            </w:r>
            <w:r>
              <w:rPr>
                <w:vertAlign w:val="superscript"/>
              </w:rPr>
              <w:t>b</w:t>
            </w:r>
          </w:p>
        </w:tc>
        <w:tc>
          <w:tcPr>
            <w:tcW w:w="1653" w:type="dxa"/>
            <w:vAlign w:val="center"/>
          </w:tcPr>
          <w:p w14:paraId="7C3E73C6">
            <w:pPr>
              <w:pStyle w:val="178"/>
            </w:pPr>
            <w:r>
              <w:t>经向每</w:t>
            </w:r>
            <w:r>
              <w:rPr>
                <w:rFonts w:hint="eastAsia"/>
              </w:rPr>
              <w:t xml:space="preserve"> 100 cm 及以下</w:t>
            </w:r>
          </w:p>
        </w:tc>
        <w:tc>
          <w:tcPr>
            <w:tcW w:w="1571" w:type="dxa"/>
            <w:vAlign w:val="center"/>
          </w:tcPr>
          <w:p w14:paraId="02EC6C2B">
            <w:pPr>
              <w:pStyle w:val="178"/>
            </w:pPr>
            <w:r>
              <w:t>—</w:t>
            </w:r>
          </w:p>
        </w:tc>
        <w:tc>
          <w:tcPr>
            <w:tcW w:w="1571" w:type="dxa"/>
            <w:vAlign w:val="center"/>
          </w:tcPr>
          <w:p w14:paraId="42FE5D33">
            <w:pPr>
              <w:pStyle w:val="178"/>
            </w:pPr>
            <w:r>
              <w:t>—</w:t>
            </w:r>
          </w:p>
        </w:tc>
        <w:tc>
          <w:tcPr>
            <w:tcW w:w="1572" w:type="dxa"/>
            <w:vAlign w:val="center"/>
          </w:tcPr>
          <w:p w14:paraId="334A547B">
            <w:pPr>
              <w:pStyle w:val="178"/>
            </w:pPr>
            <w:r>
              <w:t>—</w:t>
            </w:r>
          </w:p>
        </w:tc>
      </w:tr>
      <w:tr w14:paraId="46361B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57" w:type="dxa"/>
            <w:tcBorders>
              <w:bottom w:val="single" w:color="auto" w:sz="8" w:space="0"/>
            </w:tcBorders>
            <w:vAlign w:val="center"/>
          </w:tcPr>
          <w:p w14:paraId="6C8DD6D7">
            <w:pPr>
              <w:pStyle w:val="178"/>
            </w:pPr>
            <w:r>
              <w:rPr>
                <w:rFonts w:hint="eastAsia"/>
              </w:rPr>
              <w:t>6</w:t>
            </w:r>
          </w:p>
        </w:tc>
        <w:tc>
          <w:tcPr>
            <w:tcW w:w="2410" w:type="dxa"/>
            <w:tcBorders>
              <w:bottom w:val="single" w:color="auto" w:sz="8" w:space="0"/>
            </w:tcBorders>
            <w:vAlign w:val="center"/>
          </w:tcPr>
          <w:p w14:paraId="1877E05B">
            <w:pPr>
              <w:pStyle w:val="178"/>
            </w:pPr>
            <w:r>
              <w:t>纬斜、花斜、格斜、</w:t>
            </w:r>
            <w:r>
              <w:rPr>
                <w:rFonts w:hint="eastAsia" w:hAnsi="宋体"/>
              </w:rPr>
              <w:t>幅不齐</w:t>
            </w:r>
          </w:p>
        </w:tc>
        <w:tc>
          <w:tcPr>
            <w:tcW w:w="1653" w:type="dxa"/>
            <w:tcBorders>
              <w:bottom w:val="single" w:color="auto" w:sz="8" w:space="0"/>
            </w:tcBorders>
            <w:vAlign w:val="center"/>
          </w:tcPr>
          <w:p w14:paraId="49E6CC6A">
            <w:pPr>
              <w:pStyle w:val="178"/>
            </w:pPr>
            <w:r>
              <w:t>—</w:t>
            </w:r>
          </w:p>
        </w:tc>
        <w:tc>
          <w:tcPr>
            <w:tcW w:w="1571" w:type="dxa"/>
            <w:tcBorders>
              <w:bottom w:val="single" w:color="auto" w:sz="8" w:space="0"/>
            </w:tcBorders>
            <w:vAlign w:val="center"/>
          </w:tcPr>
          <w:p w14:paraId="363CD1AE">
            <w:pPr>
              <w:pStyle w:val="178"/>
            </w:pPr>
            <w:r>
              <w:t>—</w:t>
            </w:r>
          </w:p>
        </w:tc>
        <w:tc>
          <w:tcPr>
            <w:tcW w:w="1571" w:type="dxa"/>
            <w:tcBorders>
              <w:bottom w:val="single" w:color="auto" w:sz="8" w:space="0"/>
            </w:tcBorders>
            <w:vAlign w:val="center"/>
          </w:tcPr>
          <w:p w14:paraId="5644CB83">
            <w:pPr>
              <w:pStyle w:val="178"/>
            </w:pPr>
            <w:r>
              <w:t>—</w:t>
            </w:r>
          </w:p>
        </w:tc>
        <w:tc>
          <w:tcPr>
            <w:tcW w:w="1572" w:type="dxa"/>
            <w:tcBorders>
              <w:bottom w:val="single" w:color="auto" w:sz="8" w:space="0"/>
            </w:tcBorders>
            <w:vAlign w:val="center"/>
          </w:tcPr>
          <w:p w14:paraId="28404F7C">
            <w:pPr>
              <w:pStyle w:val="178"/>
            </w:pPr>
            <w:r>
              <w:rPr>
                <w:rFonts w:hint="eastAsia"/>
              </w:rPr>
              <w:t>100 cm 及以下大于 3</w:t>
            </w:r>
            <w:r>
              <w:rPr>
                <w:rFonts w:hint="eastAsia" w:hAnsi="宋体"/>
              </w:rPr>
              <w:t>％</w:t>
            </w:r>
          </w:p>
        </w:tc>
      </w:tr>
      <w:tr w14:paraId="6F92AB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6"/>
            <w:tcBorders>
              <w:top w:val="single" w:color="auto" w:sz="8" w:space="0"/>
              <w:bottom w:val="single" w:color="auto" w:sz="8" w:space="0"/>
            </w:tcBorders>
          </w:tcPr>
          <w:p w14:paraId="24C1DE85">
            <w:pPr>
              <w:pStyle w:val="180"/>
            </w:pPr>
            <w:r>
              <w:rPr>
                <w:rFonts w:hint="eastAsia"/>
              </w:rPr>
              <w:t>外观疵点的归类参见附录 A，解释按 GB/T 30557。</w:t>
            </w:r>
          </w:p>
          <w:p w14:paraId="3C8258BA">
            <w:pPr>
              <w:pStyle w:val="180"/>
            </w:pPr>
            <w:r>
              <w:rPr>
                <w:rFonts w:hint="eastAsia"/>
              </w:rPr>
              <w:t>“普通”：直观可以看到，对总体效果和使用有一定影响；“明显”：疵点明显可见，对总体效果和使用有较大影响。</w:t>
            </w:r>
          </w:p>
        </w:tc>
      </w:tr>
      <w:tr w14:paraId="1FEA63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6"/>
            <w:tcBorders>
              <w:top w:val="single" w:color="auto" w:sz="8" w:space="0"/>
              <w:bottom w:val="single" w:color="auto" w:sz="8" w:space="0"/>
            </w:tcBorders>
          </w:tcPr>
          <w:p w14:paraId="3E754A29">
            <w:pPr>
              <w:pStyle w:val="101"/>
              <w:rPr>
                <w:rFonts w:hint="eastAsia"/>
              </w:rPr>
            </w:pPr>
            <w:r>
              <w:rPr>
                <w:rFonts w:hint="eastAsia"/>
              </w:rPr>
              <w:t>纬档以经向 10 cm 及以下为一档。</w:t>
            </w:r>
          </w:p>
          <w:p w14:paraId="25CC0BB8">
            <w:pPr>
              <w:pStyle w:val="101"/>
              <w:rPr>
                <w:rFonts w:hint="eastAsia"/>
              </w:rPr>
            </w:pPr>
            <w:r>
              <w:rPr>
                <w:rFonts w:hint="eastAsia"/>
              </w:rPr>
              <w:t>针板眼进入内幅 1.5 cm 及以下不计。</w:t>
            </w:r>
          </w:p>
        </w:tc>
      </w:tr>
    </w:tbl>
    <w:p w14:paraId="0E75C89D">
      <w:pPr>
        <w:pStyle w:val="56"/>
        <w:ind w:firstLine="420"/>
      </w:pPr>
    </w:p>
    <w:p w14:paraId="2AF5EE2E">
      <w:pPr>
        <w:pStyle w:val="65"/>
        <w:spacing w:before="120" w:after="120"/>
      </w:pPr>
      <w:r>
        <w:rPr>
          <w:rFonts w:hint="eastAsia"/>
        </w:rPr>
        <w:t>外观疵点评分和定等说明</w:t>
      </w:r>
    </w:p>
    <w:p w14:paraId="37BF360D">
      <w:pPr>
        <w:pStyle w:val="164"/>
        <w:spacing w:line="288" w:lineRule="auto"/>
      </w:pPr>
      <w:r>
        <w:rPr>
          <w:rFonts w:hint="eastAsia"/>
        </w:rPr>
        <w:t>外观疵点的评分采用有限度的累计评分。</w:t>
      </w:r>
    </w:p>
    <w:p w14:paraId="3D89544F">
      <w:pPr>
        <w:pStyle w:val="164"/>
        <w:spacing w:line="288" w:lineRule="auto"/>
      </w:pPr>
      <w:r>
        <w:rPr>
          <w:rFonts w:hint="eastAsia"/>
        </w:rPr>
        <w:t>外观疵点长度以经向或纬向最大方向量计。</w:t>
      </w:r>
    </w:p>
    <w:p w14:paraId="58742E65">
      <w:pPr>
        <w:pStyle w:val="164"/>
        <w:spacing w:line="288" w:lineRule="auto"/>
      </w:pPr>
      <w:r>
        <w:rPr>
          <w:rFonts w:hint="eastAsia"/>
        </w:rPr>
        <w:t>同匹色差不低于 GB/T 250 中 4 级，低于 4 级的 1 m 及以内评 4 分。</w:t>
      </w:r>
    </w:p>
    <w:p w14:paraId="7C24AE68">
      <w:pPr>
        <w:pStyle w:val="164"/>
        <w:spacing w:line="288" w:lineRule="auto"/>
      </w:pPr>
      <w:r>
        <w:rPr>
          <w:rFonts w:hint="eastAsia"/>
        </w:rPr>
        <w:t>经向 1 m 内累计评分最多 4 分，超过 4 分按 4 分计。</w:t>
      </w:r>
    </w:p>
    <w:p w14:paraId="2643C431">
      <w:pPr>
        <w:pStyle w:val="164"/>
        <w:spacing w:line="288" w:lineRule="auto"/>
      </w:pPr>
      <w:r>
        <w:rPr>
          <w:rFonts w:hint="eastAsia"/>
        </w:rPr>
        <w:t>“经柳”普通，定等限度为二等品，“经柳”明显、其他全匹性连续疵点降为等外品。</w:t>
      </w:r>
    </w:p>
    <w:p w14:paraId="10CA61BF">
      <w:pPr>
        <w:pStyle w:val="164"/>
        <w:spacing w:line="288" w:lineRule="auto"/>
      </w:pPr>
      <w:r>
        <w:rPr>
          <w:rFonts w:hint="eastAsia"/>
        </w:rPr>
        <w:t>严重的连续性疵点每米扣 4 分，超过 4 m 降为等外品。</w:t>
      </w:r>
    </w:p>
    <w:p w14:paraId="3F149CFA">
      <w:pPr>
        <w:pStyle w:val="164"/>
        <w:spacing w:line="288" w:lineRule="auto"/>
      </w:pPr>
      <w:r>
        <w:rPr>
          <w:rFonts w:hint="eastAsia"/>
        </w:rPr>
        <w:t>优等品、一等品内不允许有破洞等严重疵点。</w:t>
      </w:r>
    </w:p>
    <w:p w14:paraId="14D6EC54">
      <w:pPr>
        <w:pStyle w:val="65"/>
        <w:spacing w:before="120" w:after="120"/>
      </w:pPr>
      <w:r>
        <w:rPr>
          <w:rFonts w:hint="eastAsia"/>
        </w:rPr>
        <w:t>外观疵点定等分数的计算</w:t>
      </w:r>
    </w:p>
    <w:p w14:paraId="14350D43">
      <w:pPr>
        <w:pStyle w:val="56"/>
        <w:spacing w:line="288" w:lineRule="auto"/>
        <w:ind w:firstLine="420"/>
      </w:pPr>
      <w:r>
        <w:rPr>
          <w:rFonts w:hint="eastAsia"/>
        </w:rPr>
        <w:t>每匹织物外观疵点定等分数按公式（1）计算，计算结果按 GB/T 8170 修约至小数点后一位。</w:t>
      </w:r>
    </w:p>
    <w:p w14:paraId="524A8666">
      <w:pPr>
        <w:pStyle w:val="113"/>
        <w:spacing w:line="288" w:lineRule="auto"/>
        <w:rPr>
          <w:rFonts w:hint="eastAsia"/>
        </w:rPr>
      </w:pPr>
      <w:r>
        <w:tab/>
      </w:r>
      <m:oMath>
        <m:r>
          <m:rPr>
            <m:sty m:val="p"/>
          </m:rPr>
          <w:rPr>
            <w:rFonts w:ascii="Cambria Math" w:hAnsi="Cambria Math"/>
          </w:rPr>
          <m:t>c=</m:t>
        </m:r>
        <m:f>
          <m:fPr>
            <m:ctrlPr>
              <w:rPr>
                <w:rFonts w:ascii="Cambria Math" w:hAnsi="Cambria Math"/>
              </w:rPr>
            </m:ctrlPr>
          </m:fPr>
          <m:num>
            <m:r>
              <m:rPr/>
              <w:rPr>
                <w:rFonts w:ascii="Cambria Math" w:hAnsi="Cambria Math"/>
              </w:rPr>
              <m:t>q</m:t>
            </m:r>
            <m:ctrlPr>
              <w:rPr>
                <w:rFonts w:ascii="Cambria Math" w:hAnsi="Cambria Math"/>
              </w:rPr>
            </m:ctrlPr>
          </m:num>
          <m:den>
            <m:r>
              <m:rPr/>
              <w:rPr>
                <w:rFonts w:ascii="Cambria Math" w:hAnsi="Cambria Math"/>
              </w:rPr>
              <m:t>l×w</m:t>
            </m:r>
            <m:ctrlPr>
              <w:rPr>
                <w:rFonts w:ascii="Cambria Math" w:hAnsi="Cambria Math"/>
              </w:rPr>
            </m:ctrlPr>
          </m:den>
        </m:f>
        <m:r>
          <m:rPr/>
          <w:rPr>
            <w:rFonts w:ascii="Cambria Math" w:hAnsi="Cambria Math"/>
          </w:rPr>
          <m:t>×100</m:t>
        </m:r>
      </m:oMath>
      <w:r>
        <w:rPr>
          <w:rFonts w:ascii="微软雅黑" w:hAnsi="微软雅黑" w:eastAsia="微软雅黑"/>
        </w:rPr>
        <w:tab/>
      </w:r>
      <w:r>
        <w:t>（</w:t>
      </w:r>
      <w:r>
        <w:fldChar w:fldCharType="begin"/>
      </w:r>
      <w:r>
        <w:instrText xml:space="preserve"> AUTONUM </w:instrText>
      </w:r>
      <w:r>
        <w:fldChar w:fldCharType="end"/>
      </w:r>
      <w:r>
        <w:t>）</w:t>
      </w:r>
    </w:p>
    <w:p w14:paraId="1012E6B3">
      <w:pPr>
        <w:pStyle w:val="55"/>
        <w:spacing w:line="288" w:lineRule="auto"/>
        <w:ind w:firstLine="420"/>
      </w:pPr>
      <w:r>
        <w:rPr>
          <w:rFonts w:hint="eastAsia"/>
        </w:rPr>
        <w:t>式中：</w:t>
      </w:r>
    </w:p>
    <w:p w14:paraId="40292D3B">
      <w:pPr>
        <w:pStyle w:val="56"/>
        <w:spacing w:line="288" w:lineRule="auto"/>
        <w:ind w:firstLine="420"/>
      </w:pPr>
      <m:oMath>
        <m:r>
          <m:rPr>
            <m:sty m:val="p"/>
          </m:rPr>
          <w:rPr>
            <w:rFonts w:ascii="Cambria Math" w:hAnsi="Cambria Math"/>
          </w:rPr>
          <m:t>c</m:t>
        </m:r>
      </m:oMath>
      <w:r>
        <w:t>——</w:t>
      </w:r>
      <w:r>
        <w:rPr>
          <w:rFonts w:hint="eastAsia"/>
        </w:rPr>
        <w:t>每匹织物外观疵点定等分数，单位为分每百平方米（分/100 m</w:t>
      </w:r>
      <w:r>
        <w:rPr>
          <w:rFonts w:hint="eastAsia"/>
          <w:vertAlign w:val="superscript"/>
        </w:rPr>
        <w:t>2</w:t>
      </w:r>
      <w:r>
        <w:rPr>
          <w:rFonts w:hint="eastAsia"/>
        </w:rPr>
        <w:t>）；</w:t>
      </w:r>
    </w:p>
    <w:p w14:paraId="06B8FFDD">
      <w:pPr>
        <w:pStyle w:val="56"/>
        <w:spacing w:line="288" w:lineRule="auto"/>
        <w:ind w:firstLine="420"/>
      </w:pPr>
      <m:oMath>
        <m:r>
          <m:rPr/>
          <w:rPr>
            <w:rFonts w:ascii="Cambria Math" w:hAnsi="Cambria Math"/>
          </w:rPr>
          <m:t>q</m:t>
        </m:r>
      </m:oMath>
      <w:r>
        <w:t>——</w:t>
      </w:r>
      <w:r>
        <w:rPr>
          <w:rFonts w:hint="eastAsia"/>
        </w:rPr>
        <w:t>每匹织物外观疵点实测分数，单位为分；</w:t>
      </w:r>
    </w:p>
    <w:p w14:paraId="023C6315">
      <w:pPr>
        <w:pStyle w:val="56"/>
        <w:spacing w:line="288" w:lineRule="auto"/>
        <w:ind w:firstLine="420"/>
      </w:pPr>
      <m:oMath>
        <m:r>
          <m:rPr/>
          <w:rPr>
            <w:rFonts w:ascii="Cambria Math" w:hAnsi="Cambria Math"/>
          </w:rPr>
          <m:t>l</m:t>
        </m:r>
      </m:oMath>
      <w:r>
        <w:t>——</w:t>
      </w:r>
      <w:r>
        <w:rPr>
          <w:rFonts w:hint="eastAsia"/>
        </w:rPr>
        <w:t>受检匹长，单位为米（m）；</w:t>
      </w:r>
    </w:p>
    <w:p w14:paraId="61B1CD08">
      <w:pPr>
        <w:pStyle w:val="56"/>
        <w:spacing w:line="288" w:lineRule="auto"/>
        <w:ind w:firstLine="420"/>
      </w:pPr>
      <m:oMath>
        <m:r>
          <m:rPr/>
          <w:rPr>
            <w:rFonts w:ascii="Cambria Math" w:hAnsi="Cambria Math"/>
          </w:rPr>
          <m:t>w</m:t>
        </m:r>
      </m:oMath>
      <w:r>
        <w:t>——</w:t>
      </w:r>
      <w:r>
        <w:rPr>
          <w:rFonts w:hint="eastAsia"/>
        </w:rPr>
        <w:t>有效幅宽，单位为米（m）。</w:t>
      </w:r>
    </w:p>
    <w:p w14:paraId="7D1392C8">
      <w:pPr>
        <w:pStyle w:val="105"/>
        <w:spacing w:before="120" w:after="120"/>
      </w:pPr>
      <w:r>
        <w:rPr>
          <w:rFonts w:hint="eastAsia"/>
        </w:rPr>
        <w:t>开剪拼匹和标疵放尺的规定</w:t>
      </w:r>
    </w:p>
    <w:p w14:paraId="72F3028E">
      <w:pPr>
        <w:pStyle w:val="165"/>
        <w:spacing w:line="288" w:lineRule="auto"/>
      </w:pPr>
      <w:r>
        <w:rPr>
          <w:rFonts w:hint="eastAsia"/>
        </w:rPr>
        <w:t>一等品、二等品允许开剪拼匹或标疵放尺，两者只能采用一种。</w:t>
      </w:r>
    </w:p>
    <w:p w14:paraId="6FB6042F">
      <w:pPr>
        <w:pStyle w:val="165"/>
        <w:spacing w:line="288" w:lineRule="auto"/>
      </w:pPr>
      <w:r>
        <w:rPr>
          <w:rFonts w:hint="eastAsia"/>
        </w:rPr>
        <w:t>优等品不允许开剪拼匹或标疵放尺。</w:t>
      </w:r>
    </w:p>
    <w:p w14:paraId="34CB6FFE">
      <w:pPr>
        <w:pStyle w:val="165"/>
        <w:spacing w:line="288" w:lineRule="auto"/>
      </w:pPr>
      <w:r>
        <w:rPr>
          <w:rFonts w:hint="eastAsia"/>
        </w:rPr>
        <w:t>开剪拼匹各段的等级、幅宽、色泽、花型应一致。</w:t>
      </w:r>
    </w:p>
    <w:p w14:paraId="7B9432EB">
      <w:pPr>
        <w:pStyle w:val="165"/>
        <w:spacing w:line="288" w:lineRule="auto"/>
      </w:pPr>
      <w:r>
        <w:rPr>
          <w:rFonts w:hint="eastAsia"/>
        </w:rPr>
        <w:t>平均每 10 m 及以内允许标疵 1 次。每处 3 分和 4 分的疵点允许标疵，超过 10 cm 的连续疵点可连标，每处标疵放尺至少 10 cm。标疵后的疵点不再计分。局部性疵点的标疵间距或标疵疵点与织物端的距离不应少于 4 m。</w:t>
      </w:r>
    </w:p>
    <w:p w14:paraId="7F7264CB">
      <w:pPr>
        <w:pStyle w:val="104"/>
        <w:spacing w:before="240" w:after="240"/>
      </w:pPr>
      <w:bookmarkStart w:id="53" w:name="_Toc201331969"/>
      <w:r>
        <w:t>试验方法</w:t>
      </w:r>
      <w:bookmarkEnd w:id="53"/>
    </w:p>
    <w:p w14:paraId="6291B0A9">
      <w:pPr>
        <w:pStyle w:val="105"/>
        <w:spacing w:before="120" w:after="120"/>
      </w:pPr>
      <w:r>
        <w:t>内在质量</w:t>
      </w:r>
    </w:p>
    <w:p w14:paraId="051A41D8">
      <w:pPr>
        <w:pStyle w:val="65"/>
        <w:spacing w:before="120" w:after="120"/>
      </w:pPr>
      <w:r>
        <w:rPr>
          <w:rFonts w:hint="eastAsia"/>
        </w:rPr>
        <w:t>pH 值</w:t>
      </w:r>
    </w:p>
    <w:p w14:paraId="3D84207E">
      <w:pPr>
        <w:pStyle w:val="56"/>
        <w:ind w:firstLine="420"/>
      </w:pPr>
      <w:r>
        <w:rPr>
          <w:rFonts w:hint="eastAsia"/>
        </w:rPr>
        <w:t>按 GB/T 7573 执行。</w:t>
      </w:r>
    </w:p>
    <w:p w14:paraId="0A333969">
      <w:pPr>
        <w:pStyle w:val="65"/>
        <w:spacing w:before="120" w:after="120"/>
      </w:pPr>
      <w:r>
        <w:t>密度偏差率</w:t>
      </w:r>
    </w:p>
    <w:p w14:paraId="6A2E27D7">
      <w:pPr>
        <w:pStyle w:val="164"/>
        <w:spacing w:line="288" w:lineRule="auto"/>
      </w:pPr>
      <w:r>
        <w:rPr>
          <w:rFonts w:hint="eastAsia"/>
        </w:rPr>
        <w:t>按 GB/T 4668—1995 执行；仲裁检验采用方法 A。</w:t>
      </w:r>
    </w:p>
    <w:p w14:paraId="07BB53E0">
      <w:pPr>
        <w:pStyle w:val="164"/>
        <w:spacing w:line="288" w:lineRule="auto"/>
      </w:pPr>
      <w:r>
        <w:rPr>
          <w:rFonts w:hint="eastAsia"/>
        </w:rPr>
        <w:t>每匹样品宜在距两端至少 3 m 处测量 5 处纬密，每两测量处间隔 2 m 以上，求各处测量值的算术平均值，按 GB/T 8170 修约至 0.1 根/10 cm。</w:t>
      </w:r>
    </w:p>
    <w:p w14:paraId="388D7A03">
      <w:pPr>
        <w:pStyle w:val="65"/>
        <w:spacing w:before="120" w:after="120"/>
      </w:pPr>
      <w:r>
        <w:t>质量偏差率</w:t>
      </w:r>
    </w:p>
    <w:p w14:paraId="268EA36D">
      <w:pPr>
        <w:pStyle w:val="56"/>
        <w:spacing w:line="288" w:lineRule="auto"/>
        <w:ind w:firstLine="420"/>
      </w:pPr>
      <w:r>
        <w:rPr>
          <w:rFonts w:hint="eastAsia"/>
        </w:rPr>
        <w:t>按 GB/T 4669—2008 中方法 5 执行；仲裁检验按方法 3 执行。</w:t>
      </w:r>
    </w:p>
    <w:p w14:paraId="49205A5F">
      <w:pPr>
        <w:pStyle w:val="65"/>
        <w:spacing w:before="120" w:after="120"/>
      </w:pPr>
      <w:r>
        <w:t>纤维含量允差</w:t>
      </w:r>
    </w:p>
    <w:p w14:paraId="7937DD2D">
      <w:pPr>
        <w:pStyle w:val="56"/>
        <w:spacing w:line="288" w:lineRule="auto"/>
        <w:ind w:firstLine="420"/>
      </w:pPr>
      <w:r>
        <w:rPr>
          <w:rFonts w:hint="eastAsia"/>
        </w:rPr>
        <w:t>按 GB/T 2910（所有部分）、FZ/T 01026、FZ/T 01057（所有部分）执行。</w:t>
      </w:r>
    </w:p>
    <w:p w14:paraId="6F2D1269">
      <w:pPr>
        <w:pStyle w:val="65"/>
        <w:spacing w:before="120" w:after="120"/>
      </w:pPr>
      <w:r>
        <w:t>断裂强力</w:t>
      </w:r>
    </w:p>
    <w:p w14:paraId="2F284B25">
      <w:pPr>
        <w:pStyle w:val="56"/>
        <w:spacing w:line="288" w:lineRule="auto"/>
        <w:ind w:firstLine="420"/>
      </w:pPr>
      <w:r>
        <w:rPr>
          <w:rFonts w:hint="eastAsia"/>
        </w:rPr>
        <w:t>按 GB/T 3923.1 执行。</w:t>
      </w:r>
    </w:p>
    <w:p w14:paraId="37D78DCE">
      <w:pPr>
        <w:pStyle w:val="65"/>
        <w:spacing w:before="120" w:after="120"/>
      </w:pPr>
      <w:r>
        <w:t>撕破强力</w:t>
      </w:r>
    </w:p>
    <w:p w14:paraId="6367D6A0">
      <w:pPr>
        <w:pStyle w:val="56"/>
        <w:spacing w:line="288" w:lineRule="auto"/>
        <w:ind w:firstLine="420"/>
      </w:pPr>
      <w:r>
        <w:rPr>
          <w:rFonts w:hint="eastAsia"/>
        </w:rPr>
        <w:t xml:space="preserve">按 </w:t>
      </w:r>
      <w:bookmarkStart w:id="54" w:name="OLE_LINK3"/>
      <w:r>
        <w:rPr>
          <w:rFonts w:hint="eastAsia"/>
        </w:rPr>
        <w:t>GB/T 3917.2</w:t>
      </w:r>
      <w:bookmarkEnd w:id="54"/>
      <w:r>
        <w:rPr>
          <w:rFonts w:hint="eastAsia"/>
        </w:rPr>
        <w:t xml:space="preserve"> 执行。</w:t>
      </w:r>
    </w:p>
    <w:p w14:paraId="21A19A35">
      <w:pPr>
        <w:pStyle w:val="65"/>
        <w:spacing w:before="120" w:after="120"/>
      </w:pPr>
      <w:r>
        <w:rPr>
          <w:rFonts w:hint="eastAsia"/>
        </w:rPr>
        <w:t>纰裂程度</w:t>
      </w:r>
    </w:p>
    <w:p w14:paraId="4FA5B42D">
      <w:pPr>
        <w:pStyle w:val="56"/>
        <w:spacing w:line="288" w:lineRule="auto"/>
        <w:ind w:firstLine="420"/>
      </w:pPr>
      <w:r>
        <w:rPr>
          <w:rFonts w:hint="eastAsia"/>
        </w:rPr>
        <w:t>按 GB/T 13772.2 执行。试样宽度尺寸为 75 mm，采用定负荷 45 N。</w:t>
      </w:r>
    </w:p>
    <w:p w14:paraId="480E5B39">
      <w:pPr>
        <w:pStyle w:val="65"/>
        <w:spacing w:before="120" w:after="120"/>
      </w:pPr>
      <w:r>
        <w:rPr>
          <w:rFonts w:hint="eastAsia"/>
        </w:rPr>
        <w:t>防勾丝</w:t>
      </w:r>
    </w:p>
    <w:p w14:paraId="5B1D86D7">
      <w:pPr>
        <w:pStyle w:val="56"/>
        <w:ind w:firstLine="420"/>
      </w:pPr>
      <w:r>
        <w:rPr>
          <w:rFonts w:hint="eastAsia"/>
        </w:rPr>
        <w:t xml:space="preserve">按 </w:t>
      </w:r>
      <w:bookmarkStart w:id="55" w:name="OLE_LINK37"/>
      <w:r>
        <w:rPr>
          <w:rFonts w:hint="eastAsia"/>
        </w:rPr>
        <w:t>GB/T 11047</w:t>
      </w:r>
      <w:bookmarkEnd w:id="55"/>
      <w:r>
        <w:rPr>
          <w:rFonts w:hint="eastAsia"/>
        </w:rPr>
        <w:t xml:space="preserve"> 执行。</w:t>
      </w:r>
    </w:p>
    <w:p w14:paraId="22FE02C8">
      <w:pPr>
        <w:pStyle w:val="65"/>
        <w:spacing w:before="120" w:after="120"/>
      </w:pPr>
      <w:r>
        <w:rPr>
          <w:rFonts w:hint="eastAsia"/>
        </w:rPr>
        <w:t>水洗尺寸变化率</w:t>
      </w:r>
    </w:p>
    <w:p w14:paraId="05BD83BC">
      <w:pPr>
        <w:pStyle w:val="56"/>
        <w:spacing w:line="288" w:lineRule="auto"/>
        <w:ind w:firstLine="420"/>
      </w:pPr>
      <w:r>
        <w:rPr>
          <w:rFonts w:hint="eastAsia"/>
        </w:rPr>
        <w:t>按 GB/T 8628、GB/T 8629—2017、GB/T 8630 执行。洗方法采用 GB/T 8629—2017 中 A 型标准洗衣机 4G 程序，干燥方法采用 GB/T 8629—2017 中的程序 A（悬挂晾干）。</w:t>
      </w:r>
    </w:p>
    <w:p w14:paraId="43E41745">
      <w:pPr>
        <w:pStyle w:val="65"/>
        <w:spacing w:before="120" w:after="120"/>
      </w:pPr>
      <w:r>
        <w:rPr>
          <w:rFonts w:hint="eastAsia"/>
        </w:rPr>
        <w:t>抗起毛起球</w:t>
      </w:r>
    </w:p>
    <w:p w14:paraId="4F1014C2">
      <w:pPr>
        <w:pStyle w:val="56"/>
        <w:ind w:firstLine="420"/>
      </w:pPr>
      <w:r>
        <w:rPr>
          <w:rFonts w:hint="eastAsia"/>
        </w:rPr>
        <w:t xml:space="preserve">按 </w:t>
      </w:r>
      <w:bookmarkStart w:id="56" w:name="OLE_LINK38"/>
      <w:r>
        <w:rPr>
          <w:rFonts w:hint="eastAsia"/>
        </w:rPr>
        <w:t>GB/T 4802.1</w:t>
      </w:r>
      <w:bookmarkEnd w:id="56"/>
      <w:r>
        <w:rPr>
          <w:rFonts w:hint="eastAsia"/>
        </w:rPr>
        <w:t xml:space="preserve"> 执行。</w:t>
      </w:r>
    </w:p>
    <w:p w14:paraId="087C96E5">
      <w:pPr>
        <w:pStyle w:val="65"/>
        <w:spacing w:before="120" w:after="120"/>
      </w:pPr>
      <w:r>
        <w:rPr>
          <w:rFonts w:hint="eastAsia"/>
        </w:rPr>
        <w:t>色牢度</w:t>
      </w:r>
    </w:p>
    <w:p w14:paraId="2B22FF5E">
      <w:pPr>
        <w:pStyle w:val="164"/>
        <w:spacing w:line="288" w:lineRule="auto"/>
      </w:pPr>
      <w:r>
        <w:rPr>
          <w:rFonts w:hint="eastAsia"/>
        </w:rPr>
        <w:t>耐摩擦色牢度按 GB/T 3920 执行。</w:t>
      </w:r>
    </w:p>
    <w:p w14:paraId="30B1D279">
      <w:pPr>
        <w:pStyle w:val="164"/>
        <w:spacing w:line="288" w:lineRule="auto"/>
      </w:pPr>
      <w:r>
        <w:rPr>
          <w:rFonts w:hint="eastAsia"/>
        </w:rPr>
        <w:t>耐皂洗色牢度按 GB/T 3921 执行。</w:t>
      </w:r>
    </w:p>
    <w:p w14:paraId="47708A5B">
      <w:pPr>
        <w:pStyle w:val="164"/>
        <w:spacing w:line="288" w:lineRule="auto"/>
      </w:pPr>
      <w:r>
        <w:rPr>
          <w:rFonts w:hint="eastAsia"/>
        </w:rPr>
        <w:t>耐酸汗渍色牢度按 GB/T 3922 执行。</w:t>
      </w:r>
    </w:p>
    <w:p w14:paraId="7E77E51B">
      <w:pPr>
        <w:pStyle w:val="164"/>
        <w:spacing w:line="288" w:lineRule="auto"/>
      </w:pPr>
      <w:r>
        <w:rPr>
          <w:rFonts w:hint="eastAsia"/>
        </w:rPr>
        <w:t>耐碱汗渍色牢度按 GB/T 3922 执行。</w:t>
      </w:r>
    </w:p>
    <w:p w14:paraId="508B47D6">
      <w:pPr>
        <w:pStyle w:val="164"/>
      </w:pPr>
      <w:r>
        <w:rPr>
          <w:rFonts w:hint="eastAsia"/>
        </w:rPr>
        <w:t>耐水色牢度按 GB/T 5713 执行。</w:t>
      </w:r>
    </w:p>
    <w:p w14:paraId="192DDCD3">
      <w:pPr>
        <w:pStyle w:val="164"/>
        <w:spacing w:line="288" w:lineRule="auto"/>
      </w:pPr>
      <w:r>
        <w:rPr>
          <w:rFonts w:hint="eastAsia"/>
        </w:rPr>
        <w:t>耐热压色牢度按 GB/T 6152 执行。采用潮压法，温度为 110 ℃。</w:t>
      </w:r>
    </w:p>
    <w:p w14:paraId="0F7D41F4">
      <w:pPr>
        <w:pStyle w:val="164"/>
        <w:spacing w:line="288" w:lineRule="auto"/>
      </w:pPr>
      <w:r>
        <w:rPr>
          <w:rFonts w:hint="eastAsia"/>
        </w:rPr>
        <w:t>耐光色牢度按 GB/T 8427—2019 中的方法 3 执行，晒至第一阶段。</w:t>
      </w:r>
    </w:p>
    <w:p w14:paraId="02AA9D2B">
      <w:pPr>
        <w:pStyle w:val="164"/>
        <w:spacing w:line="288" w:lineRule="auto"/>
      </w:pPr>
      <w:r>
        <w:rPr>
          <w:rFonts w:hint="eastAsia"/>
        </w:rPr>
        <w:t>耐光、汗复合色牢度按 GB/T 14576 执行，采用碱性汗液。</w:t>
      </w:r>
    </w:p>
    <w:p w14:paraId="5357E310">
      <w:pPr>
        <w:pStyle w:val="105"/>
        <w:spacing w:before="120" w:after="120"/>
      </w:pPr>
      <w:r>
        <w:t>外观质量</w:t>
      </w:r>
    </w:p>
    <w:p w14:paraId="6DAECA35">
      <w:pPr>
        <w:pStyle w:val="65"/>
        <w:spacing w:before="120" w:after="120"/>
      </w:pPr>
      <w:r>
        <w:t>色差</w:t>
      </w:r>
    </w:p>
    <w:p w14:paraId="65903495">
      <w:pPr>
        <w:pStyle w:val="56"/>
        <w:spacing w:line="288" w:lineRule="auto"/>
        <w:ind w:firstLine="420"/>
      </w:pPr>
      <w:r>
        <w:rPr>
          <w:rFonts w:hint="eastAsia"/>
        </w:rPr>
        <w:t>采用 D65 标准光源或北向自然光，照度不低于 600 lx，试样被测部位应经纬向一致，入射光与试样表面约成 45°角，检验人员的视线大致垂直于试样表面，距离约 60 cm 目测，与 GB/T 250 标准样卡对比评级。</w:t>
      </w:r>
    </w:p>
    <w:p w14:paraId="683E3688">
      <w:pPr>
        <w:pStyle w:val="65"/>
        <w:spacing w:before="120" w:after="120"/>
      </w:pPr>
      <w:r>
        <w:t>幅宽偏差率</w:t>
      </w:r>
    </w:p>
    <w:p w14:paraId="35BEE9A8">
      <w:pPr>
        <w:pStyle w:val="56"/>
        <w:spacing w:line="288" w:lineRule="auto"/>
        <w:ind w:firstLine="420"/>
      </w:pPr>
      <w:r>
        <w:rPr>
          <w:rFonts w:hint="eastAsia"/>
        </w:rPr>
        <w:t>测景有效幅宽（除边）。整匹样品的幅宽可在距两端至少 3 m 的部位均匀分布 5 处测量。测量值精确至 0.1 cm。以各测量值的算术平均值为测试结果，按 GB/T 8170 修约至一位小数。仲裁检验按 GB/T 4666 进行。</w:t>
      </w:r>
    </w:p>
    <w:p w14:paraId="78169B3C">
      <w:pPr>
        <w:pStyle w:val="65"/>
        <w:spacing w:before="120" w:after="120"/>
      </w:pPr>
      <w:r>
        <w:t>外观疵点检验</w:t>
      </w:r>
    </w:p>
    <w:p w14:paraId="164E3866">
      <w:pPr>
        <w:pStyle w:val="164"/>
      </w:pPr>
      <w:r>
        <w:rPr>
          <w:rFonts w:hint="eastAsia"/>
        </w:rPr>
        <w:t>采用经向检验机或纬向台板检验。仲裁检验采用经向检验机检验。</w:t>
      </w:r>
    </w:p>
    <w:p w14:paraId="51D64E3C">
      <w:pPr>
        <w:pStyle w:val="164"/>
      </w:pPr>
      <w:r>
        <w:rPr>
          <w:rFonts w:hint="eastAsia"/>
        </w:rPr>
        <w:t>光源采用日光荧光灯时，台面平均照度为 600 1x</w:t>
      </w:r>
      <w:r>
        <w:rPr>
          <w:rFonts w:hint="eastAsia" w:hAnsi="宋体"/>
        </w:rPr>
        <w:t>～</w:t>
      </w:r>
      <w:r>
        <w:rPr>
          <w:rFonts w:hint="eastAsia"/>
        </w:rPr>
        <w:t>700 lx，环境光源控制在 150 lx 以下。纬向检验可采用自然北向光，平均照度在 320 1x</w:t>
      </w:r>
      <w:r>
        <w:rPr>
          <w:rFonts w:hint="eastAsia" w:hAnsi="宋体"/>
        </w:rPr>
        <w:t>～</w:t>
      </w:r>
      <w:r>
        <w:rPr>
          <w:rFonts w:hint="eastAsia"/>
        </w:rPr>
        <w:t>600 lx。</w:t>
      </w:r>
    </w:p>
    <w:p w14:paraId="258441F2">
      <w:pPr>
        <w:pStyle w:val="164"/>
      </w:pPr>
      <w:r>
        <w:rPr>
          <w:rFonts w:hint="eastAsia"/>
        </w:rPr>
        <w:t>采用经向检验机时，检验速度为（15±5）m/min。纬向台板检验速度为 15 页/min。</w:t>
      </w:r>
    </w:p>
    <w:p w14:paraId="5DE294D6">
      <w:pPr>
        <w:pStyle w:val="164"/>
      </w:pPr>
      <w:r>
        <w:rPr>
          <w:rFonts w:hint="eastAsia"/>
        </w:rPr>
        <w:t>检验员眼睛距织物表面中心约 60 cm</w:t>
      </w:r>
      <w:r>
        <w:rPr>
          <w:rFonts w:hint="eastAsia" w:hAnsi="宋体"/>
        </w:rPr>
        <w:t>～</w:t>
      </w:r>
      <w:r>
        <w:rPr>
          <w:rFonts w:hint="eastAsia"/>
        </w:rPr>
        <w:t>80 cm。幅宽 114 cm 及以下的产品由一人检验，幅宽 114 cm 及以上的产品由两人检验。</w:t>
      </w:r>
    </w:p>
    <w:p w14:paraId="5874D139">
      <w:pPr>
        <w:pStyle w:val="164"/>
      </w:pPr>
      <w:r>
        <w:rPr>
          <w:rFonts w:hint="eastAsia"/>
        </w:rPr>
        <w:t>外观点以织物表面平摊正面为准，反面疵点影响正面时也应评分。疵点大小按经向或纬向的最大值量计。</w:t>
      </w:r>
    </w:p>
    <w:p w14:paraId="148B5EBD">
      <w:pPr>
        <w:pStyle w:val="164"/>
      </w:pPr>
      <w:r>
        <w:rPr>
          <w:rFonts w:hint="eastAsia"/>
        </w:rPr>
        <w:t>纬斜、花斜、格斜试验方法按 GB/T 14801 执行。</w:t>
      </w:r>
    </w:p>
    <w:p w14:paraId="41BE22C5">
      <w:pPr>
        <w:pStyle w:val="105"/>
        <w:spacing w:before="120" w:after="120"/>
      </w:pPr>
      <w:r>
        <w:t>基本安全性能</w:t>
      </w:r>
    </w:p>
    <w:p w14:paraId="3648BC8E">
      <w:pPr>
        <w:pStyle w:val="56"/>
        <w:spacing w:line="288" w:lineRule="auto"/>
        <w:ind w:firstLine="420"/>
      </w:pPr>
      <w:r>
        <w:rPr>
          <w:rFonts w:hint="eastAsia"/>
        </w:rPr>
        <w:t>按 GB 18401 执行；婴幼儿及儿童用的产品按 GB 31701 执行。</w:t>
      </w:r>
    </w:p>
    <w:p w14:paraId="1F765706">
      <w:pPr>
        <w:pStyle w:val="104"/>
        <w:spacing w:before="240" w:after="240"/>
      </w:pPr>
      <w:bookmarkStart w:id="57" w:name="_Toc201331970"/>
      <w:r>
        <w:t>检验规则</w:t>
      </w:r>
      <w:bookmarkEnd w:id="57"/>
    </w:p>
    <w:p w14:paraId="61F94B48">
      <w:pPr>
        <w:pStyle w:val="105"/>
        <w:spacing w:before="120" w:after="120"/>
      </w:pPr>
      <w:bookmarkStart w:id="58" w:name="_Hlk209454681"/>
      <w:r>
        <w:rPr>
          <w:rFonts w:hint="eastAsia"/>
        </w:rPr>
        <w:t>检验分类</w:t>
      </w:r>
    </w:p>
    <w:p w14:paraId="4AABC17B">
      <w:pPr>
        <w:pStyle w:val="56"/>
        <w:ind w:firstLine="420"/>
        <w:rPr>
          <w:rFonts w:hint="eastAsia"/>
        </w:rPr>
      </w:pPr>
      <w:r>
        <w:rPr>
          <w:rFonts w:hint="eastAsia"/>
        </w:rPr>
        <w:t>产品检验分为型式检验和出厂检验。</w:t>
      </w:r>
    </w:p>
    <w:p w14:paraId="3A2A5E41">
      <w:pPr>
        <w:pStyle w:val="105"/>
        <w:spacing w:before="120" w:after="120"/>
        <w:rPr>
          <w:rFonts w:hint="eastAsia"/>
        </w:rPr>
      </w:pPr>
      <w:r>
        <w:rPr>
          <w:rFonts w:hint="eastAsia"/>
        </w:rPr>
        <w:t>组批</w:t>
      </w:r>
    </w:p>
    <w:p w14:paraId="18E0F8B9">
      <w:pPr>
        <w:pStyle w:val="56"/>
        <w:ind w:firstLine="420"/>
        <w:rPr>
          <w:rFonts w:hint="eastAsia"/>
        </w:rPr>
      </w:pPr>
      <w:r>
        <w:rPr>
          <w:rFonts w:hint="eastAsia"/>
        </w:rPr>
        <w:t>以同一工艺、同一原辅材料生产的同一规格产品为一组批。</w:t>
      </w:r>
    </w:p>
    <w:bookmarkEnd w:id="58"/>
    <w:p w14:paraId="7FF4A142">
      <w:pPr>
        <w:pStyle w:val="105"/>
        <w:spacing w:before="120" w:after="120"/>
        <w:rPr>
          <w:szCs w:val="21"/>
        </w:rPr>
      </w:pPr>
      <w:r>
        <w:rPr>
          <w:rFonts w:hint="eastAsia"/>
        </w:rPr>
        <w:t>出厂检验</w:t>
      </w:r>
    </w:p>
    <w:p w14:paraId="66DB55B6">
      <w:pPr>
        <w:pStyle w:val="165"/>
        <w:rPr>
          <w:rFonts w:hint="eastAsia"/>
        </w:rPr>
      </w:pPr>
      <w:r>
        <w:rPr>
          <w:rFonts w:hint="eastAsia"/>
        </w:rPr>
        <w:t>产品出厂需经工厂检验部门逐批检验合格，方能出厂。</w:t>
      </w:r>
    </w:p>
    <w:p w14:paraId="07742753">
      <w:pPr>
        <w:pStyle w:val="165"/>
        <w:rPr>
          <w:rFonts w:hint="eastAsia"/>
        </w:rPr>
      </w:pPr>
      <w:r>
        <w:rPr>
          <w:rFonts w:hint="eastAsia"/>
        </w:rPr>
        <w:t>出厂检验项目包括本标准中的外观质量、撕破强力、断裂强力。</w:t>
      </w:r>
    </w:p>
    <w:p w14:paraId="0E154677">
      <w:pPr>
        <w:pStyle w:val="165"/>
        <w:rPr>
          <w:rFonts w:hint="eastAsia"/>
        </w:rPr>
      </w:pPr>
      <w:r>
        <w:rPr>
          <w:rFonts w:hint="eastAsia"/>
        </w:rPr>
        <w:t xml:space="preserve">出厂检验应进行全数检验，因批量大，进行全数检验有困难时可实行抽样检验，抽样检验方法 </w:t>
      </w:r>
      <w:bookmarkStart w:id="59" w:name="OLE_LINK6"/>
      <w:r>
        <w:rPr>
          <w:rFonts w:hint="eastAsia"/>
        </w:rPr>
        <w:t>GB/T 2828.1</w:t>
      </w:r>
      <w:bookmarkEnd w:id="59"/>
      <w:r>
        <w:rPr>
          <w:rFonts w:hint="eastAsia"/>
        </w:rPr>
        <w:t xml:space="preserve"> 计数抽样检验程序一次性抽样方案的规定进行，检验水平为Ⅱ。接收质量限（AQL）取6.5；根据表 4 抽取样本。</w:t>
      </w:r>
    </w:p>
    <w:p w14:paraId="613CF641">
      <w:pPr>
        <w:pStyle w:val="112"/>
        <w:spacing w:before="120" w:after="120"/>
        <w:rPr>
          <w:rFonts w:hint="eastAsia"/>
        </w:rPr>
      </w:pPr>
      <w:r>
        <w:rPr>
          <w:rFonts w:hint="eastAsia"/>
        </w:rPr>
        <w:t>抽样数量及判定组</w:t>
      </w:r>
    </w:p>
    <w:tbl>
      <w:tblPr>
        <w:tblStyle w:val="26"/>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92"/>
        <w:gridCol w:w="2392"/>
        <w:gridCol w:w="2393"/>
        <w:gridCol w:w="2393"/>
      </w:tblGrid>
      <w:tr w14:paraId="07E01F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92" w:type="dxa"/>
            <w:tcBorders>
              <w:top w:val="single" w:color="auto" w:sz="8" w:space="0"/>
              <w:left w:val="single" w:color="auto" w:sz="8" w:space="0"/>
              <w:bottom w:val="single" w:color="auto" w:sz="8" w:space="0"/>
              <w:right w:val="single" w:color="auto" w:sz="4" w:space="0"/>
            </w:tcBorders>
          </w:tcPr>
          <w:p w14:paraId="7AC01033">
            <w:pPr>
              <w:pStyle w:val="232"/>
              <w:ind w:firstLine="0" w:firstLineChars="0"/>
              <w:jc w:val="center"/>
              <w:rPr>
                <w:rFonts w:hint="eastAsia"/>
                <w:sz w:val="18"/>
                <w:szCs w:val="18"/>
              </w:rPr>
            </w:pPr>
            <w:r>
              <w:rPr>
                <w:rFonts w:hint="eastAsia" w:hAnsi="宋体"/>
                <w:sz w:val="18"/>
                <w:szCs w:val="18"/>
              </w:rPr>
              <w:t>批量范围</w:t>
            </w:r>
          </w:p>
        </w:tc>
        <w:tc>
          <w:tcPr>
            <w:tcW w:w="2392" w:type="dxa"/>
            <w:tcBorders>
              <w:top w:val="single" w:color="auto" w:sz="8" w:space="0"/>
              <w:left w:val="single" w:color="auto" w:sz="4" w:space="0"/>
              <w:bottom w:val="single" w:color="auto" w:sz="8" w:space="0"/>
              <w:right w:val="single" w:color="auto" w:sz="4" w:space="0"/>
            </w:tcBorders>
          </w:tcPr>
          <w:p w14:paraId="353A66A5">
            <w:pPr>
              <w:pStyle w:val="232"/>
              <w:ind w:firstLine="0" w:firstLineChars="0"/>
              <w:jc w:val="center"/>
              <w:rPr>
                <w:rFonts w:hint="eastAsia"/>
                <w:sz w:val="18"/>
                <w:szCs w:val="18"/>
              </w:rPr>
            </w:pPr>
            <w:r>
              <w:rPr>
                <w:rFonts w:hint="eastAsia" w:hAnsi="宋体"/>
                <w:sz w:val="18"/>
                <w:szCs w:val="18"/>
              </w:rPr>
              <w:t>样本数</w:t>
            </w:r>
          </w:p>
        </w:tc>
        <w:tc>
          <w:tcPr>
            <w:tcW w:w="2393" w:type="dxa"/>
            <w:tcBorders>
              <w:top w:val="single" w:color="auto" w:sz="8" w:space="0"/>
              <w:left w:val="single" w:color="auto" w:sz="4" w:space="0"/>
              <w:bottom w:val="single" w:color="auto" w:sz="8" w:space="0"/>
              <w:right w:val="single" w:color="auto" w:sz="4" w:space="0"/>
            </w:tcBorders>
          </w:tcPr>
          <w:p w14:paraId="1C8093FF">
            <w:pPr>
              <w:pStyle w:val="232"/>
              <w:ind w:firstLine="0" w:firstLineChars="0"/>
              <w:jc w:val="center"/>
              <w:rPr>
                <w:rFonts w:hint="eastAsia"/>
                <w:sz w:val="18"/>
                <w:szCs w:val="18"/>
              </w:rPr>
            </w:pPr>
            <w:r>
              <w:rPr>
                <w:rFonts w:hint="eastAsia" w:hAnsi="宋体"/>
                <w:sz w:val="18"/>
                <w:szCs w:val="18"/>
              </w:rPr>
              <w:t>合格判定数（</w:t>
            </w:r>
            <w:r>
              <w:rPr>
                <w:rFonts w:hint="eastAsia"/>
                <w:sz w:val="18"/>
                <w:szCs w:val="18"/>
              </w:rPr>
              <w:t xml:space="preserve"> </w:t>
            </w:r>
            <w:r>
              <w:rPr>
                <w:rFonts w:hint="eastAsia" w:hAnsi="宋体"/>
                <w:sz w:val="18"/>
                <w:szCs w:val="18"/>
              </w:rPr>
              <w:t>Ac）</w:t>
            </w:r>
          </w:p>
        </w:tc>
        <w:tc>
          <w:tcPr>
            <w:tcW w:w="2393" w:type="dxa"/>
            <w:tcBorders>
              <w:top w:val="single" w:color="auto" w:sz="8" w:space="0"/>
              <w:left w:val="single" w:color="auto" w:sz="4" w:space="0"/>
              <w:bottom w:val="single" w:color="auto" w:sz="8" w:space="0"/>
              <w:right w:val="single" w:color="auto" w:sz="8" w:space="0"/>
            </w:tcBorders>
          </w:tcPr>
          <w:p w14:paraId="0BBA5F21">
            <w:pPr>
              <w:pStyle w:val="232"/>
              <w:ind w:firstLine="0" w:firstLineChars="0"/>
              <w:jc w:val="center"/>
              <w:rPr>
                <w:rFonts w:hint="eastAsia"/>
                <w:sz w:val="18"/>
                <w:szCs w:val="18"/>
              </w:rPr>
            </w:pPr>
            <w:r>
              <w:rPr>
                <w:rFonts w:hint="eastAsia" w:hAnsi="宋体"/>
                <w:sz w:val="18"/>
                <w:szCs w:val="18"/>
              </w:rPr>
              <w:t>不合格判定数（</w:t>
            </w:r>
            <w:r>
              <w:rPr>
                <w:rFonts w:hint="eastAsia"/>
                <w:sz w:val="18"/>
                <w:szCs w:val="18"/>
              </w:rPr>
              <w:t xml:space="preserve"> </w:t>
            </w:r>
            <w:r>
              <w:rPr>
                <w:rFonts w:hint="eastAsia" w:hAnsi="宋体"/>
                <w:sz w:val="18"/>
                <w:szCs w:val="18"/>
              </w:rPr>
              <w:t>Re ）</w:t>
            </w:r>
          </w:p>
        </w:tc>
      </w:tr>
      <w:tr w14:paraId="5B25E1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92" w:type="dxa"/>
            <w:tcBorders>
              <w:top w:val="single" w:color="auto" w:sz="8" w:space="0"/>
              <w:left w:val="single" w:color="auto" w:sz="8" w:space="0"/>
              <w:bottom w:val="single" w:color="auto" w:sz="4" w:space="0"/>
              <w:right w:val="single" w:color="auto" w:sz="4" w:space="0"/>
            </w:tcBorders>
          </w:tcPr>
          <w:p w14:paraId="3C12FF33">
            <w:pPr>
              <w:pStyle w:val="232"/>
              <w:ind w:firstLine="0" w:firstLineChars="0"/>
              <w:jc w:val="center"/>
              <w:rPr>
                <w:rFonts w:hint="eastAsia"/>
                <w:sz w:val="18"/>
                <w:szCs w:val="18"/>
              </w:rPr>
            </w:pPr>
            <w:r>
              <w:rPr>
                <w:rFonts w:hint="eastAsia" w:hAnsi="宋体"/>
                <w:sz w:val="18"/>
                <w:szCs w:val="18"/>
              </w:rPr>
              <w:t>26～50</w:t>
            </w:r>
          </w:p>
        </w:tc>
        <w:tc>
          <w:tcPr>
            <w:tcW w:w="2392" w:type="dxa"/>
            <w:tcBorders>
              <w:top w:val="single" w:color="auto" w:sz="8" w:space="0"/>
              <w:left w:val="single" w:color="auto" w:sz="4" w:space="0"/>
              <w:bottom w:val="single" w:color="auto" w:sz="4" w:space="0"/>
              <w:right w:val="single" w:color="auto" w:sz="4" w:space="0"/>
            </w:tcBorders>
          </w:tcPr>
          <w:p w14:paraId="3FD50F16">
            <w:pPr>
              <w:pStyle w:val="232"/>
              <w:ind w:firstLine="0" w:firstLineChars="0"/>
              <w:jc w:val="center"/>
              <w:rPr>
                <w:rFonts w:hint="eastAsia"/>
                <w:sz w:val="18"/>
                <w:szCs w:val="18"/>
              </w:rPr>
            </w:pPr>
            <w:r>
              <w:rPr>
                <w:rFonts w:hint="eastAsia" w:hAnsi="宋体"/>
                <w:sz w:val="18"/>
                <w:szCs w:val="18"/>
              </w:rPr>
              <w:t>8</w:t>
            </w:r>
          </w:p>
        </w:tc>
        <w:tc>
          <w:tcPr>
            <w:tcW w:w="2393" w:type="dxa"/>
            <w:tcBorders>
              <w:top w:val="single" w:color="auto" w:sz="8" w:space="0"/>
              <w:left w:val="single" w:color="auto" w:sz="4" w:space="0"/>
              <w:bottom w:val="single" w:color="auto" w:sz="4" w:space="0"/>
              <w:right w:val="single" w:color="auto" w:sz="4" w:space="0"/>
            </w:tcBorders>
          </w:tcPr>
          <w:p w14:paraId="6BB08460">
            <w:pPr>
              <w:pStyle w:val="232"/>
              <w:ind w:firstLine="0" w:firstLineChars="0"/>
              <w:jc w:val="center"/>
              <w:rPr>
                <w:rFonts w:hint="eastAsia"/>
                <w:sz w:val="18"/>
                <w:szCs w:val="18"/>
              </w:rPr>
            </w:pPr>
            <w:r>
              <w:rPr>
                <w:rFonts w:hint="eastAsia" w:hAnsi="宋体"/>
                <w:sz w:val="18"/>
                <w:szCs w:val="18"/>
              </w:rPr>
              <w:t>1</w:t>
            </w:r>
          </w:p>
        </w:tc>
        <w:tc>
          <w:tcPr>
            <w:tcW w:w="2393" w:type="dxa"/>
            <w:tcBorders>
              <w:top w:val="single" w:color="auto" w:sz="8" w:space="0"/>
              <w:left w:val="single" w:color="auto" w:sz="4" w:space="0"/>
              <w:bottom w:val="single" w:color="auto" w:sz="4" w:space="0"/>
              <w:right w:val="single" w:color="auto" w:sz="8" w:space="0"/>
            </w:tcBorders>
          </w:tcPr>
          <w:p w14:paraId="6DD3385B">
            <w:pPr>
              <w:pStyle w:val="232"/>
              <w:ind w:firstLine="0" w:firstLineChars="0"/>
              <w:jc w:val="center"/>
              <w:rPr>
                <w:rFonts w:hint="eastAsia"/>
                <w:sz w:val="18"/>
                <w:szCs w:val="18"/>
              </w:rPr>
            </w:pPr>
            <w:r>
              <w:rPr>
                <w:rFonts w:hint="eastAsia" w:hAnsi="宋体"/>
                <w:sz w:val="18"/>
                <w:szCs w:val="18"/>
              </w:rPr>
              <w:t>2</w:t>
            </w:r>
          </w:p>
        </w:tc>
      </w:tr>
      <w:tr w14:paraId="796904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92" w:type="dxa"/>
            <w:tcBorders>
              <w:top w:val="single" w:color="auto" w:sz="4" w:space="0"/>
              <w:left w:val="single" w:color="auto" w:sz="8" w:space="0"/>
              <w:bottom w:val="single" w:color="auto" w:sz="4" w:space="0"/>
              <w:right w:val="single" w:color="auto" w:sz="4" w:space="0"/>
            </w:tcBorders>
          </w:tcPr>
          <w:p w14:paraId="5736F859">
            <w:pPr>
              <w:pStyle w:val="232"/>
              <w:ind w:firstLine="0" w:firstLineChars="0"/>
              <w:jc w:val="center"/>
              <w:rPr>
                <w:rFonts w:hint="eastAsia"/>
                <w:sz w:val="18"/>
                <w:szCs w:val="18"/>
              </w:rPr>
            </w:pPr>
            <w:r>
              <w:rPr>
                <w:rFonts w:hint="eastAsia" w:hAnsi="宋体"/>
                <w:sz w:val="18"/>
                <w:szCs w:val="18"/>
              </w:rPr>
              <w:t>51～90</w:t>
            </w:r>
          </w:p>
        </w:tc>
        <w:tc>
          <w:tcPr>
            <w:tcW w:w="2392" w:type="dxa"/>
            <w:tcBorders>
              <w:top w:val="single" w:color="auto" w:sz="4" w:space="0"/>
              <w:left w:val="single" w:color="auto" w:sz="4" w:space="0"/>
              <w:bottom w:val="single" w:color="auto" w:sz="4" w:space="0"/>
              <w:right w:val="single" w:color="auto" w:sz="4" w:space="0"/>
            </w:tcBorders>
          </w:tcPr>
          <w:p w14:paraId="72E2659D">
            <w:pPr>
              <w:pStyle w:val="232"/>
              <w:ind w:firstLine="0" w:firstLineChars="0"/>
              <w:jc w:val="center"/>
              <w:rPr>
                <w:rFonts w:hint="eastAsia"/>
                <w:sz w:val="18"/>
                <w:szCs w:val="18"/>
              </w:rPr>
            </w:pPr>
            <w:r>
              <w:rPr>
                <w:rFonts w:hint="eastAsia" w:hAnsi="宋体"/>
                <w:sz w:val="18"/>
                <w:szCs w:val="18"/>
              </w:rPr>
              <w:t>13</w:t>
            </w:r>
          </w:p>
        </w:tc>
        <w:tc>
          <w:tcPr>
            <w:tcW w:w="2393" w:type="dxa"/>
            <w:tcBorders>
              <w:top w:val="single" w:color="auto" w:sz="4" w:space="0"/>
              <w:left w:val="single" w:color="auto" w:sz="4" w:space="0"/>
              <w:bottom w:val="single" w:color="auto" w:sz="4" w:space="0"/>
              <w:right w:val="single" w:color="auto" w:sz="4" w:space="0"/>
            </w:tcBorders>
          </w:tcPr>
          <w:p w14:paraId="72613ED4">
            <w:pPr>
              <w:pStyle w:val="232"/>
              <w:ind w:firstLine="0" w:firstLineChars="0"/>
              <w:jc w:val="center"/>
              <w:rPr>
                <w:rFonts w:hint="eastAsia"/>
                <w:sz w:val="18"/>
                <w:szCs w:val="18"/>
              </w:rPr>
            </w:pPr>
            <w:r>
              <w:rPr>
                <w:rFonts w:hint="eastAsia" w:hAnsi="宋体"/>
                <w:sz w:val="18"/>
                <w:szCs w:val="18"/>
              </w:rPr>
              <w:t>2</w:t>
            </w:r>
          </w:p>
        </w:tc>
        <w:tc>
          <w:tcPr>
            <w:tcW w:w="2393" w:type="dxa"/>
            <w:tcBorders>
              <w:top w:val="single" w:color="auto" w:sz="4" w:space="0"/>
              <w:left w:val="single" w:color="auto" w:sz="4" w:space="0"/>
              <w:bottom w:val="single" w:color="auto" w:sz="4" w:space="0"/>
              <w:right w:val="single" w:color="auto" w:sz="8" w:space="0"/>
            </w:tcBorders>
          </w:tcPr>
          <w:p w14:paraId="17B44287">
            <w:pPr>
              <w:pStyle w:val="232"/>
              <w:ind w:firstLine="0" w:firstLineChars="0"/>
              <w:jc w:val="center"/>
              <w:rPr>
                <w:rFonts w:hint="eastAsia"/>
                <w:sz w:val="18"/>
                <w:szCs w:val="18"/>
              </w:rPr>
            </w:pPr>
            <w:r>
              <w:rPr>
                <w:rFonts w:hint="eastAsia" w:hAnsi="宋体"/>
                <w:sz w:val="18"/>
                <w:szCs w:val="18"/>
              </w:rPr>
              <w:t>3</w:t>
            </w:r>
          </w:p>
        </w:tc>
      </w:tr>
      <w:tr w14:paraId="373BB2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92" w:type="dxa"/>
            <w:tcBorders>
              <w:top w:val="single" w:color="auto" w:sz="4" w:space="0"/>
              <w:left w:val="single" w:color="auto" w:sz="8" w:space="0"/>
              <w:bottom w:val="single" w:color="auto" w:sz="4" w:space="0"/>
              <w:right w:val="single" w:color="auto" w:sz="4" w:space="0"/>
            </w:tcBorders>
          </w:tcPr>
          <w:p w14:paraId="4CCED865">
            <w:pPr>
              <w:pStyle w:val="232"/>
              <w:ind w:firstLine="0" w:firstLineChars="0"/>
              <w:jc w:val="center"/>
              <w:rPr>
                <w:rFonts w:hint="eastAsia"/>
                <w:sz w:val="18"/>
                <w:szCs w:val="18"/>
              </w:rPr>
            </w:pPr>
            <w:r>
              <w:rPr>
                <w:rFonts w:hint="eastAsia" w:hAnsi="宋体"/>
                <w:sz w:val="18"/>
                <w:szCs w:val="18"/>
              </w:rPr>
              <w:t>91～150</w:t>
            </w:r>
          </w:p>
        </w:tc>
        <w:tc>
          <w:tcPr>
            <w:tcW w:w="2392" w:type="dxa"/>
            <w:tcBorders>
              <w:top w:val="single" w:color="auto" w:sz="4" w:space="0"/>
              <w:left w:val="single" w:color="auto" w:sz="4" w:space="0"/>
              <w:bottom w:val="single" w:color="auto" w:sz="4" w:space="0"/>
              <w:right w:val="single" w:color="auto" w:sz="4" w:space="0"/>
            </w:tcBorders>
          </w:tcPr>
          <w:p w14:paraId="36508637">
            <w:pPr>
              <w:pStyle w:val="232"/>
              <w:ind w:firstLine="0" w:firstLineChars="0"/>
              <w:jc w:val="center"/>
              <w:rPr>
                <w:rFonts w:hint="eastAsia"/>
                <w:sz w:val="18"/>
                <w:szCs w:val="18"/>
              </w:rPr>
            </w:pPr>
            <w:r>
              <w:rPr>
                <w:rFonts w:hint="eastAsia" w:hAnsi="宋体"/>
                <w:sz w:val="18"/>
                <w:szCs w:val="18"/>
              </w:rPr>
              <w:t>20</w:t>
            </w:r>
          </w:p>
        </w:tc>
        <w:tc>
          <w:tcPr>
            <w:tcW w:w="2393" w:type="dxa"/>
            <w:tcBorders>
              <w:top w:val="single" w:color="auto" w:sz="4" w:space="0"/>
              <w:left w:val="single" w:color="auto" w:sz="4" w:space="0"/>
              <w:bottom w:val="single" w:color="auto" w:sz="4" w:space="0"/>
              <w:right w:val="single" w:color="auto" w:sz="4" w:space="0"/>
            </w:tcBorders>
          </w:tcPr>
          <w:p w14:paraId="4A39B88F">
            <w:pPr>
              <w:pStyle w:val="232"/>
              <w:ind w:firstLine="0" w:firstLineChars="0"/>
              <w:jc w:val="center"/>
              <w:rPr>
                <w:rFonts w:hint="eastAsia"/>
                <w:sz w:val="18"/>
                <w:szCs w:val="18"/>
              </w:rPr>
            </w:pPr>
            <w:r>
              <w:rPr>
                <w:rFonts w:hint="eastAsia" w:hAnsi="宋体"/>
                <w:sz w:val="18"/>
                <w:szCs w:val="18"/>
              </w:rPr>
              <w:t>3</w:t>
            </w:r>
          </w:p>
        </w:tc>
        <w:tc>
          <w:tcPr>
            <w:tcW w:w="2393" w:type="dxa"/>
            <w:tcBorders>
              <w:top w:val="single" w:color="auto" w:sz="4" w:space="0"/>
              <w:left w:val="single" w:color="auto" w:sz="4" w:space="0"/>
              <w:bottom w:val="single" w:color="auto" w:sz="4" w:space="0"/>
              <w:right w:val="single" w:color="auto" w:sz="8" w:space="0"/>
            </w:tcBorders>
          </w:tcPr>
          <w:p w14:paraId="236A11DB">
            <w:pPr>
              <w:pStyle w:val="232"/>
              <w:ind w:firstLine="0" w:firstLineChars="0"/>
              <w:jc w:val="center"/>
              <w:rPr>
                <w:rFonts w:hint="eastAsia"/>
                <w:sz w:val="18"/>
                <w:szCs w:val="18"/>
              </w:rPr>
            </w:pPr>
            <w:r>
              <w:rPr>
                <w:rFonts w:hint="eastAsia" w:hAnsi="宋体"/>
                <w:sz w:val="18"/>
                <w:szCs w:val="18"/>
              </w:rPr>
              <w:t>4</w:t>
            </w:r>
          </w:p>
        </w:tc>
      </w:tr>
      <w:tr w14:paraId="69E2A6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92" w:type="dxa"/>
            <w:tcBorders>
              <w:top w:val="single" w:color="auto" w:sz="4" w:space="0"/>
              <w:left w:val="single" w:color="auto" w:sz="8" w:space="0"/>
              <w:bottom w:val="single" w:color="auto" w:sz="4" w:space="0"/>
              <w:right w:val="single" w:color="auto" w:sz="4" w:space="0"/>
            </w:tcBorders>
          </w:tcPr>
          <w:p w14:paraId="082CB4D1">
            <w:pPr>
              <w:pStyle w:val="232"/>
              <w:ind w:firstLine="0" w:firstLineChars="0"/>
              <w:jc w:val="center"/>
              <w:rPr>
                <w:rFonts w:hint="eastAsia"/>
                <w:sz w:val="18"/>
                <w:szCs w:val="18"/>
              </w:rPr>
            </w:pPr>
            <w:r>
              <w:rPr>
                <w:rFonts w:hint="eastAsia" w:hAnsi="宋体"/>
                <w:sz w:val="18"/>
                <w:szCs w:val="18"/>
              </w:rPr>
              <w:t>151～280</w:t>
            </w:r>
          </w:p>
        </w:tc>
        <w:tc>
          <w:tcPr>
            <w:tcW w:w="2392" w:type="dxa"/>
            <w:tcBorders>
              <w:top w:val="single" w:color="auto" w:sz="4" w:space="0"/>
              <w:left w:val="single" w:color="auto" w:sz="4" w:space="0"/>
              <w:bottom w:val="single" w:color="auto" w:sz="4" w:space="0"/>
              <w:right w:val="single" w:color="auto" w:sz="4" w:space="0"/>
            </w:tcBorders>
          </w:tcPr>
          <w:p w14:paraId="362164D5">
            <w:pPr>
              <w:pStyle w:val="232"/>
              <w:ind w:firstLine="0" w:firstLineChars="0"/>
              <w:jc w:val="center"/>
              <w:rPr>
                <w:rFonts w:hint="eastAsia"/>
                <w:sz w:val="18"/>
                <w:szCs w:val="18"/>
              </w:rPr>
            </w:pPr>
            <w:r>
              <w:rPr>
                <w:rFonts w:hint="eastAsia" w:hAnsi="宋体"/>
                <w:sz w:val="18"/>
                <w:szCs w:val="18"/>
              </w:rPr>
              <w:t>32</w:t>
            </w:r>
          </w:p>
        </w:tc>
        <w:tc>
          <w:tcPr>
            <w:tcW w:w="2393" w:type="dxa"/>
            <w:tcBorders>
              <w:top w:val="single" w:color="auto" w:sz="4" w:space="0"/>
              <w:left w:val="single" w:color="auto" w:sz="4" w:space="0"/>
              <w:bottom w:val="single" w:color="auto" w:sz="4" w:space="0"/>
              <w:right w:val="single" w:color="auto" w:sz="4" w:space="0"/>
            </w:tcBorders>
          </w:tcPr>
          <w:p w14:paraId="3A260DFB">
            <w:pPr>
              <w:pStyle w:val="232"/>
              <w:ind w:firstLine="0" w:firstLineChars="0"/>
              <w:jc w:val="center"/>
              <w:rPr>
                <w:rFonts w:hint="eastAsia"/>
                <w:sz w:val="18"/>
                <w:szCs w:val="18"/>
              </w:rPr>
            </w:pPr>
            <w:r>
              <w:rPr>
                <w:rFonts w:hint="eastAsia" w:hAnsi="宋体"/>
                <w:sz w:val="18"/>
                <w:szCs w:val="18"/>
              </w:rPr>
              <w:t>5</w:t>
            </w:r>
          </w:p>
        </w:tc>
        <w:tc>
          <w:tcPr>
            <w:tcW w:w="2393" w:type="dxa"/>
            <w:tcBorders>
              <w:top w:val="single" w:color="auto" w:sz="4" w:space="0"/>
              <w:left w:val="single" w:color="auto" w:sz="4" w:space="0"/>
              <w:bottom w:val="single" w:color="auto" w:sz="4" w:space="0"/>
              <w:right w:val="single" w:color="auto" w:sz="8" w:space="0"/>
            </w:tcBorders>
          </w:tcPr>
          <w:p w14:paraId="60F31E6A">
            <w:pPr>
              <w:pStyle w:val="232"/>
              <w:ind w:firstLine="0" w:firstLineChars="0"/>
              <w:jc w:val="center"/>
              <w:rPr>
                <w:rFonts w:hint="eastAsia"/>
                <w:sz w:val="18"/>
                <w:szCs w:val="18"/>
              </w:rPr>
            </w:pPr>
            <w:r>
              <w:rPr>
                <w:rFonts w:hint="eastAsia" w:hAnsi="宋体"/>
                <w:sz w:val="18"/>
                <w:szCs w:val="18"/>
              </w:rPr>
              <w:t>6</w:t>
            </w:r>
          </w:p>
        </w:tc>
      </w:tr>
      <w:tr w14:paraId="79A934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92" w:type="dxa"/>
            <w:tcBorders>
              <w:top w:val="single" w:color="auto" w:sz="4" w:space="0"/>
              <w:left w:val="single" w:color="auto" w:sz="8" w:space="0"/>
              <w:bottom w:val="single" w:color="auto" w:sz="4" w:space="0"/>
              <w:right w:val="single" w:color="auto" w:sz="4" w:space="0"/>
            </w:tcBorders>
          </w:tcPr>
          <w:p w14:paraId="37107B48">
            <w:pPr>
              <w:pStyle w:val="232"/>
              <w:ind w:firstLine="0" w:firstLineChars="0"/>
              <w:jc w:val="center"/>
              <w:rPr>
                <w:rFonts w:hint="eastAsia"/>
                <w:sz w:val="18"/>
                <w:szCs w:val="18"/>
              </w:rPr>
            </w:pPr>
            <w:r>
              <w:rPr>
                <w:rFonts w:hint="eastAsia" w:hAnsi="宋体"/>
                <w:sz w:val="18"/>
                <w:szCs w:val="18"/>
              </w:rPr>
              <w:t>281～500</w:t>
            </w:r>
          </w:p>
        </w:tc>
        <w:tc>
          <w:tcPr>
            <w:tcW w:w="2392" w:type="dxa"/>
            <w:tcBorders>
              <w:top w:val="single" w:color="auto" w:sz="4" w:space="0"/>
              <w:left w:val="single" w:color="auto" w:sz="4" w:space="0"/>
              <w:bottom w:val="single" w:color="auto" w:sz="4" w:space="0"/>
              <w:right w:val="single" w:color="auto" w:sz="4" w:space="0"/>
            </w:tcBorders>
          </w:tcPr>
          <w:p w14:paraId="0E563C12">
            <w:pPr>
              <w:pStyle w:val="232"/>
              <w:ind w:firstLine="0" w:firstLineChars="0"/>
              <w:jc w:val="center"/>
              <w:rPr>
                <w:rFonts w:hint="eastAsia"/>
                <w:sz w:val="18"/>
                <w:szCs w:val="18"/>
              </w:rPr>
            </w:pPr>
            <w:r>
              <w:rPr>
                <w:rFonts w:hint="eastAsia" w:hAnsi="宋体"/>
                <w:sz w:val="18"/>
                <w:szCs w:val="18"/>
              </w:rPr>
              <w:t>50</w:t>
            </w:r>
          </w:p>
        </w:tc>
        <w:tc>
          <w:tcPr>
            <w:tcW w:w="2393" w:type="dxa"/>
            <w:tcBorders>
              <w:top w:val="single" w:color="auto" w:sz="4" w:space="0"/>
              <w:left w:val="single" w:color="auto" w:sz="4" w:space="0"/>
              <w:bottom w:val="single" w:color="auto" w:sz="4" w:space="0"/>
              <w:right w:val="single" w:color="auto" w:sz="4" w:space="0"/>
            </w:tcBorders>
          </w:tcPr>
          <w:p w14:paraId="1D4B39E2">
            <w:pPr>
              <w:pStyle w:val="232"/>
              <w:ind w:firstLine="0" w:firstLineChars="0"/>
              <w:jc w:val="center"/>
              <w:rPr>
                <w:rFonts w:hint="eastAsia"/>
                <w:sz w:val="18"/>
                <w:szCs w:val="18"/>
              </w:rPr>
            </w:pPr>
            <w:r>
              <w:rPr>
                <w:rFonts w:hint="eastAsia" w:hAnsi="宋体"/>
                <w:sz w:val="18"/>
                <w:szCs w:val="18"/>
              </w:rPr>
              <w:t>7</w:t>
            </w:r>
          </w:p>
        </w:tc>
        <w:tc>
          <w:tcPr>
            <w:tcW w:w="2393" w:type="dxa"/>
            <w:tcBorders>
              <w:top w:val="single" w:color="auto" w:sz="4" w:space="0"/>
              <w:left w:val="single" w:color="auto" w:sz="4" w:space="0"/>
              <w:bottom w:val="single" w:color="auto" w:sz="4" w:space="0"/>
              <w:right w:val="single" w:color="auto" w:sz="8" w:space="0"/>
            </w:tcBorders>
          </w:tcPr>
          <w:p w14:paraId="69F8678B">
            <w:pPr>
              <w:pStyle w:val="232"/>
              <w:ind w:firstLine="0" w:firstLineChars="0"/>
              <w:jc w:val="center"/>
              <w:rPr>
                <w:rFonts w:hint="eastAsia"/>
                <w:sz w:val="18"/>
                <w:szCs w:val="18"/>
              </w:rPr>
            </w:pPr>
            <w:r>
              <w:rPr>
                <w:rFonts w:hint="eastAsia" w:hAnsi="宋体"/>
                <w:sz w:val="18"/>
                <w:szCs w:val="18"/>
              </w:rPr>
              <w:t>8</w:t>
            </w:r>
          </w:p>
        </w:tc>
      </w:tr>
      <w:tr w14:paraId="568B2A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92" w:type="dxa"/>
            <w:tcBorders>
              <w:top w:val="single" w:color="auto" w:sz="4" w:space="0"/>
              <w:left w:val="single" w:color="auto" w:sz="8" w:space="0"/>
              <w:bottom w:val="single" w:color="auto" w:sz="4" w:space="0"/>
              <w:right w:val="single" w:color="auto" w:sz="4" w:space="0"/>
            </w:tcBorders>
          </w:tcPr>
          <w:p w14:paraId="6B513AF7">
            <w:pPr>
              <w:pStyle w:val="232"/>
              <w:ind w:firstLine="0" w:firstLineChars="0"/>
              <w:jc w:val="center"/>
              <w:rPr>
                <w:rFonts w:hint="eastAsia"/>
                <w:sz w:val="18"/>
                <w:szCs w:val="18"/>
              </w:rPr>
            </w:pPr>
            <w:r>
              <w:rPr>
                <w:rFonts w:hint="eastAsia" w:hAnsi="宋体"/>
                <w:sz w:val="18"/>
                <w:szCs w:val="18"/>
              </w:rPr>
              <w:t>501～1200</w:t>
            </w:r>
          </w:p>
        </w:tc>
        <w:tc>
          <w:tcPr>
            <w:tcW w:w="2392" w:type="dxa"/>
            <w:tcBorders>
              <w:top w:val="single" w:color="auto" w:sz="4" w:space="0"/>
              <w:left w:val="single" w:color="auto" w:sz="4" w:space="0"/>
              <w:bottom w:val="single" w:color="auto" w:sz="4" w:space="0"/>
              <w:right w:val="single" w:color="auto" w:sz="4" w:space="0"/>
            </w:tcBorders>
          </w:tcPr>
          <w:p w14:paraId="265015C9">
            <w:pPr>
              <w:pStyle w:val="232"/>
              <w:ind w:firstLine="0" w:firstLineChars="0"/>
              <w:jc w:val="center"/>
              <w:rPr>
                <w:rFonts w:hint="eastAsia"/>
                <w:sz w:val="18"/>
                <w:szCs w:val="18"/>
              </w:rPr>
            </w:pPr>
            <w:r>
              <w:rPr>
                <w:rFonts w:hint="eastAsia" w:hAnsi="宋体"/>
                <w:sz w:val="18"/>
                <w:szCs w:val="18"/>
              </w:rPr>
              <w:t>80</w:t>
            </w:r>
          </w:p>
        </w:tc>
        <w:tc>
          <w:tcPr>
            <w:tcW w:w="2393" w:type="dxa"/>
            <w:tcBorders>
              <w:top w:val="single" w:color="auto" w:sz="4" w:space="0"/>
              <w:left w:val="single" w:color="auto" w:sz="4" w:space="0"/>
              <w:bottom w:val="single" w:color="auto" w:sz="4" w:space="0"/>
              <w:right w:val="single" w:color="auto" w:sz="4" w:space="0"/>
            </w:tcBorders>
          </w:tcPr>
          <w:p w14:paraId="696083D4">
            <w:pPr>
              <w:pStyle w:val="232"/>
              <w:ind w:firstLine="0" w:firstLineChars="0"/>
              <w:jc w:val="center"/>
              <w:rPr>
                <w:rFonts w:hint="eastAsia"/>
                <w:sz w:val="18"/>
                <w:szCs w:val="18"/>
              </w:rPr>
            </w:pPr>
            <w:r>
              <w:rPr>
                <w:rFonts w:hint="eastAsia" w:hAnsi="宋体"/>
                <w:sz w:val="18"/>
                <w:szCs w:val="18"/>
              </w:rPr>
              <w:t>10</w:t>
            </w:r>
          </w:p>
        </w:tc>
        <w:tc>
          <w:tcPr>
            <w:tcW w:w="2393" w:type="dxa"/>
            <w:tcBorders>
              <w:top w:val="single" w:color="auto" w:sz="4" w:space="0"/>
              <w:left w:val="single" w:color="auto" w:sz="4" w:space="0"/>
              <w:bottom w:val="single" w:color="auto" w:sz="4" w:space="0"/>
              <w:right w:val="single" w:color="auto" w:sz="8" w:space="0"/>
            </w:tcBorders>
          </w:tcPr>
          <w:p w14:paraId="36AE449E">
            <w:pPr>
              <w:pStyle w:val="232"/>
              <w:ind w:firstLine="0" w:firstLineChars="0"/>
              <w:jc w:val="center"/>
              <w:rPr>
                <w:rFonts w:hint="eastAsia"/>
                <w:sz w:val="18"/>
                <w:szCs w:val="18"/>
              </w:rPr>
            </w:pPr>
            <w:r>
              <w:rPr>
                <w:rFonts w:hint="eastAsia" w:hAnsi="宋体"/>
                <w:sz w:val="18"/>
                <w:szCs w:val="18"/>
              </w:rPr>
              <w:t>11</w:t>
            </w:r>
          </w:p>
        </w:tc>
      </w:tr>
      <w:tr w14:paraId="445719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92" w:type="dxa"/>
            <w:tcBorders>
              <w:top w:val="single" w:color="auto" w:sz="4" w:space="0"/>
              <w:left w:val="single" w:color="auto" w:sz="8" w:space="0"/>
              <w:bottom w:val="single" w:color="auto" w:sz="4" w:space="0"/>
              <w:right w:val="single" w:color="auto" w:sz="4" w:space="0"/>
            </w:tcBorders>
          </w:tcPr>
          <w:p w14:paraId="33F40149">
            <w:pPr>
              <w:pStyle w:val="232"/>
              <w:ind w:firstLine="0" w:firstLineChars="0"/>
              <w:jc w:val="center"/>
              <w:rPr>
                <w:rFonts w:hint="eastAsia"/>
                <w:sz w:val="18"/>
                <w:szCs w:val="18"/>
              </w:rPr>
            </w:pPr>
            <w:r>
              <w:rPr>
                <w:rFonts w:hint="eastAsia" w:hAnsi="宋体"/>
                <w:sz w:val="18"/>
                <w:szCs w:val="18"/>
              </w:rPr>
              <w:t>1201～3200</w:t>
            </w:r>
          </w:p>
        </w:tc>
        <w:tc>
          <w:tcPr>
            <w:tcW w:w="2392" w:type="dxa"/>
            <w:tcBorders>
              <w:top w:val="single" w:color="auto" w:sz="4" w:space="0"/>
              <w:left w:val="single" w:color="auto" w:sz="4" w:space="0"/>
              <w:bottom w:val="single" w:color="auto" w:sz="4" w:space="0"/>
              <w:right w:val="single" w:color="auto" w:sz="4" w:space="0"/>
            </w:tcBorders>
          </w:tcPr>
          <w:p w14:paraId="32E218D3">
            <w:pPr>
              <w:pStyle w:val="232"/>
              <w:ind w:firstLine="0" w:firstLineChars="0"/>
              <w:jc w:val="center"/>
              <w:rPr>
                <w:rFonts w:hint="eastAsia"/>
                <w:sz w:val="18"/>
                <w:szCs w:val="18"/>
              </w:rPr>
            </w:pPr>
            <w:r>
              <w:rPr>
                <w:rFonts w:hint="eastAsia" w:hAnsi="宋体"/>
                <w:sz w:val="18"/>
                <w:szCs w:val="18"/>
              </w:rPr>
              <w:t>125</w:t>
            </w:r>
          </w:p>
        </w:tc>
        <w:tc>
          <w:tcPr>
            <w:tcW w:w="2393" w:type="dxa"/>
            <w:tcBorders>
              <w:top w:val="single" w:color="auto" w:sz="4" w:space="0"/>
              <w:left w:val="single" w:color="auto" w:sz="4" w:space="0"/>
              <w:bottom w:val="single" w:color="auto" w:sz="4" w:space="0"/>
              <w:right w:val="single" w:color="auto" w:sz="4" w:space="0"/>
            </w:tcBorders>
          </w:tcPr>
          <w:p w14:paraId="26DF1F2F">
            <w:pPr>
              <w:pStyle w:val="232"/>
              <w:ind w:firstLine="0" w:firstLineChars="0"/>
              <w:jc w:val="center"/>
              <w:rPr>
                <w:rFonts w:hint="eastAsia"/>
                <w:sz w:val="18"/>
                <w:szCs w:val="18"/>
              </w:rPr>
            </w:pPr>
            <w:r>
              <w:rPr>
                <w:rFonts w:hint="eastAsia" w:hAnsi="宋体"/>
                <w:sz w:val="18"/>
                <w:szCs w:val="18"/>
              </w:rPr>
              <w:t>14</w:t>
            </w:r>
          </w:p>
        </w:tc>
        <w:tc>
          <w:tcPr>
            <w:tcW w:w="2393" w:type="dxa"/>
            <w:tcBorders>
              <w:top w:val="single" w:color="auto" w:sz="4" w:space="0"/>
              <w:left w:val="single" w:color="auto" w:sz="4" w:space="0"/>
              <w:bottom w:val="single" w:color="auto" w:sz="4" w:space="0"/>
              <w:right w:val="single" w:color="auto" w:sz="8" w:space="0"/>
            </w:tcBorders>
          </w:tcPr>
          <w:p w14:paraId="58BC2152">
            <w:pPr>
              <w:pStyle w:val="232"/>
              <w:ind w:firstLine="0" w:firstLineChars="0"/>
              <w:jc w:val="center"/>
              <w:rPr>
                <w:rFonts w:hint="eastAsia"/>
                <w:sz w:val="18"/>
                <w:szCs w:val="18"/>
              </w:rPr>
            </w:pPr>
            <w:r>
              <w:rPr>
                <w:rFonts w:hint="eastAsia" w:hAnsi="宋体"/>
                <w:sz w:val="18"/>
                <w:szCs w:val="18"/>
              </w:rPr>
              <w:t>15</w:t>
            </w:r>
          </w:p>
        </w:tc>
      </w:tr>
      <w:tr w14:paraId="1C1100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392" w:type="dxa"/>
            <w:tcBorders>
              <w:top w:val="single" w:color="auto" w:sz="4" w:space="0"/>
              <w:left w:val="single" w:color="auto" w:sz="8" w:space="0"/>
              <w:bottom w:val="single" w:color="auto" w:sz="4" w:space="0"/>
              <w:right w:val="single" w:color="auto" w:sz="4" w:space="0"/>
            </w:tcBorders>
          </w:tcPr>
          <w:p w14:paraId="5C693F38">
            <w:pPr>
              <w:pStyle w:val="232"/>
              <w:ind w:firstLine="0" w:firstLineChars="0"/>
              <w:jc w:val="center"/>
              <w:rPr>
                <w:rFonts w:hint="eastAsia"/>
                <w:sz w:val="18"/>
                <w:szCs w:val="18"/>
              </w:rPr>
            </w:pPr>
            <w:r>
              <w:rPr>
                <w:rFonts w:hint="eastAsia" w:hAnsi="宋体"/>
                <w:sz w:val="18"/>
                <w:szCs w:val="18"/>
              </w:rPr>
              <w:t>≥3201</w:t>
            </w:r>
          </w:p>
        </w:tc>
        <w:tc>
          <w:tcPr>
            <w:tcW w:w="2392" w:type="dxa"/>
            <w:tcBorders>
              <w:top w:val="single" w:color="auto" w:sz="4" w:space="0"/>
              <w:left w:val="single" w:color="auto" w:sz="4" w:space="0"/>
              <w:bottom w:val="single" w:color="auto" w:sz="4" w:space="0"/>
              <w:right w:val="single" w:color="auto" w:sz="4" w:space="0"/>
            </w:tcBorders>
          </w:tcPr>
          <w:p w14:paraId="4CAB4154">
            <w:pPr>
              <w:pStyle w:val="232"/>
              <w:ind w:firstLine="0" w:firstLineChars="0"/>
              <w:jc w:val="center"/>
              <w:rPr>
                <w:rFonts w:hint="eastAsia"/>
                <w:sz w:val="18"/>
                <w:szCs w:val="18"/>
              </w:rPr>
            </w:pPr>
            <w:r>
              <w:rPr>
                <w:rFonts w:hint="eastAsia" w:hAnsi="宋体"/>
                <w:sz w:val="18"/>
                <w:szCs w:val="18"/>
              </w:rPr>
              <w:t>200</w:t>
            </w:r>
          </w:p>
        </w:tc>
        <w:tc>
          <w:tcPr>
            <w:tcW w:w="2393" w:type="dxa"/>
            <w:tcBorders>
              <w:top w:val="single" w:color="auto" w:sz="4" w:space="0"/>
              <w:left w:val="single" w:color="auto" w:sz="4" w:space="0"/>
              <w:bottom w:val="single" w:color="auto" w:sz="4" w:space="0"/>
              <w:right w:val="single" w:color="auto" w:sz="4" w:space="0"/>
            </w:tcBorders>
          </w:tcPr>
          <w:p w14:paraId="60F60243">
            <w:pPr>
              <w:pStyle w:val="232"/>
              <w:ind w:firstLine="0" w:firstLineChars="0"/>
              <w:jc w:val="center"/>
              <w:rPr>
                <w:rFonts w:hint="eastAsia"/>
                <w:sz w:val="18"/>
                <w:szCs w:val="18"/>
              </w:rPr>
            </w:pPr>
            <w:r>
              <w:rPr>
                <w:rFonts w:hint="eastAsia" w:hAnsi="宋体"/>
                <w:sz w:val="18"/>
                <w:szCs w:val="18"/>
              </w:rPr>
              <w:t>21</w:t>
            </w:r>
          </w:p>
        </w:tc>
        <w:tc>
          <w:tcPr>
            <w:tcW w:w="2393" w:type="dxa"/>
            <w:tcBorders>
              <w:top w:val="single" w:color="auto" w:sz="4" w:space="0"/>
              <w:left w:val="single" w:color="auto" w:sz="4" w:space="0"/>
              <w:bottom w:val="single" w:color="auto" w:sz="4" w:space="0"/>
              <w:right w:val="single" w:color="auto" w:sz="8" w:space="0"/>
            </w:tcBorders>
          </w:tcPr>
          <w:p w14:paraId="58C1C0DF">
            <w:pPr>
              <w:pStyle w:val="232"/>
              <w:ind w:firstLine="0" w:firstLineChars="0"/>
              <w:jc w:val="center"/>
              <w:rPr>
                <w:rFonts w:hint="eastAsia"/>
                <w:sz w:val="18"/>
                <w:szCs w:val="18"/>
              </w:rPr>
            </w:pPr>
            <w:r>
              <w:rPr>
                <w:rFonts w:hint="eastAsia" w:hAnsi="宋体"/>
                <w:sz w:val="18"/>
                <w:szCs w:val="18"/>
              </w:rPr>
              <w:t>22</w:t>
            </w:r>
          </w:p>
        </w:tc>
      </w:tr>
      <w:tr w14:paraId="547850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9570" w:type="dxa"/>
            <w:gridSpan w:val="4"/>
            <w:tcBorders>
              <w:top w:val="single" w:color="auto" w:sz="4" w:space="0"/>
              <w:left w:val="single" w:color="auto" w:sz="8" w:space="0"/>
              <w:bottom w:val="single" w:color="auto" w:sz="8" w:space="0"/>
              <w:right w:val="single" w:color="auto" w:sz="8" w:space="0"/>
            </w:tcBorders>
          </w:tcPr>
          <w:p w14:paraId="534D385E">
            <w:pPr>
              <w:pStyle w:val="179"/>
              <w:rPr>
                <w:rFonts w:hint="eastAsia"/>
              </w:rPr>
            </w:pPr>
            <w:r>
              <w:rPr>
                <w:rFonts w:hint="eastAsia"/>
              </w:rPr>
              <w:t>26 件以下应进行全数检验。</w:t>
            </w:r>
          </w:p>
        </w:tc>
      </w:tr>
    </w:tbl>
    <w:p w14:paraId="26B07819">
      <w:pPr>
        <w:pStyle w:val="56"/>
        <w:ind w:firstLine="0" w:firstLineChars="0"/>
        <w:rPr>
          <w:rFonts w:hint="eastAsia"/>
          <w:szCs w:val="21"/>
        </w:rPr>
      </w:pPr>
      <w:r>
        <w:rPr>
          <w:rFonts w:hint="eastAsia"/>
        </w:rPr>
        <w:t xml:space="preserve"> </w:t>
      </w:r>
    </w:p>
    <w:p w14:paraId="5AFC2F45">
      <w:pPr>
        <w:pStyle w:val="165"/>
        <w:rPr>
          <w:rFonts w:hint="eastAsia"/>
        </w:rPr>
      </w:pPr>
      <w:r>
        <w:rPr>
          <w:rFonts w:hint="eastAsia"/>
        </w:rPr>
        <w:t>样本中发现不合格数小于等于表 4 规定的合格判定数（Ac），则判定该批产品合格；若样本中发现的不合格数大于等于表 4 规定的不合格判定数（Re），可用备用样品或在原批次中加一倍抽样，进行复检，复检结果合格的，该批次判为合格，复检结果仍不合格的，该批次判为不合格。</w:t>
      </w:r>
    </w:p>
    <w:p w14:paraId="17AE6241">
      <w:pPr>
        <w:pStyle w:val="105"/>
        <w:spacing w:before="120" w:after="120"/>
        <w:rPr>
          <w:rFonts w:hint="eastAsia"/>
        </w:rPr>
      </w:pPr>
      <w:r>
        <w:rPr>
          <w:rFonts w:hint="eastAsia"/>
        </w:rPr>
        <w:t>型式检验</w:t>
      </w:r>
    </w:p>
    <w:p w14:paraId="17FC1894">
      <w:pPr>
        <w:pStyle w:val="165"/>
        <w:rPr>
          <w:rFonts w:hint="eastAsia"/>
        </w:rPr>
      </w:pPr>
      <w:r>
        <w:rPr>
          <w:rFonts w:hint="eastAsia"/>
        </w:rPr>
        <w:t>正常生产时每年进行一次型式检验；有下列情况时也应进行型式检验：</w:t>
      </w:r>
    </w:p>
    <w:p w14:paraId="3D47ABC0">
      <w:pPr>
        <w:pStyle w:val="174"/>
        <w:rPr>
          <w:rFonts w:hint="eastAsia"/>
        </w:rPr>
      </w:pPr>
      <w:r>
        <w:rPr>
          <w:rFonts w:hint="eastAsia"/>
        </w:rPr>
        <w:t>新产品试制鉴定；</w:t>
      </w:r>
    </w:p>
    <w:p w14:paraId="0194B142">
      <w:pPr>
        <w:pStyle w:val="174"/>
        <w:rPr>
          <w:rFonts w:hint="eastAsia"/>
        </w:rPr>
      </w:pPr>
      <w:r>
        <w:rPr>
          <w:rFonts w:hint="eastAsia"/>
        </w:rPr>
        <w:t>正式生产时，如原料、工艺有较大改变可能影响到产品的质量；</w:t>
      </w:r>
    </w:p>
    <w:p w14:paraId="4060CF8C">
      <w:pPr>
        <w:pStyle w:val="174"/>
        <w:rPr>
          <w:rFonts w:hint="eastAsia"/>
        </w:rPr>
      </w:pPr>
      <w:r>
        <w:rPr>
          <w:rFonts w:hint="eastAsia"/>
        </w:rPr>
        <w:t>出厂检验的结果与上次型式检验有较大差异时；</w:t>
      </w:r>
    </w:p>
    <w:p w14:paraId="5D070BE5">
      <w:pPr>
        <w:pStyle w:val="174"/>
        <w:rPr>
          <w:rFonts w:hint="eastAsia"/>
        </w:rPr>
      </w:pPr>
      <w:r>
        <w:rPr>
          <w:rFonts w:hint="eastAsia"/>
        </w:rPr>
        <w:t>产品停产 12 个月以上重新恢复生产时；</w:t>
      </w:r>
    </w:p>
    <w:p w14:paraId="726033EB">
      <w:pPr>
        <w:pStyle w:val="174"/>
        <w:rPr>
          <w:rFonts w:hint="eastAsia"/>
        </w:rPr>
      </w:pPr>
      <w:r>
        <w:rPr>
          <w:rFonts w:hint="eastAsia"/>
        </w:rPr>
        <w:t>国家质量监督机构提出要求时。</w:t>
      </w:r>
    </w:p>
    <w:p w14:paraId="6FB4B581">
      <w:pPr>
        <w:pStyle w:val="165"/>
        <w:rPr>
          <w:rFonts w:hint="eastAsia"/>
        </w:rPr>
      </w:pPr>
      <w:r>
        <w:rPr>
          <w:rFonts w:hint="eastAsia"/>
        </w:rPr>
        <w:t>型式检验项目包括要求中的全部项目。</w:t>
      </w:r>
    </w:p>
    <w:p w14:paraId="6B5E622D">
      <w:pPr>
        <w:pStyle w:val="165"/>
      </w:pPr>
      <w:r>
        <w:rPr>
          <w:rFonts w:hint="eastAsia"/>
        </w:rPr>
        <w:t>型式检验应从出厂检验合格产品中随机抽取，抽取数量应满足检测要求。</w:t>
      </w:r>
    </w:p>
    <w:p w14:paraId="7D59B679">
      <w:pPr>
        <w:pStyle w:val="165"/>
      </w:pPr>
      <w:r>
        <w:rPr>
          <w:rFonts w:hint="eastAsia"/>
        </w:rPr>
        <w:t>当型式检验结果全部符合本标准要求时，判型式检验合格。若检验中出现任何一项不符合，允许加倍重新抽取样品进行复检，复检后，若全部符合本标准要求时，判型式检验合格，否则为不合格。</w:t>
      </w:r>
    </w:p>
    <w:p w14:paraId="083765ED">
      <w:pPr>
        <w:pStyle w:val="104"/>
        <w:spacing w:before="240" w:after="240"/>
        <w:rPr>
          <w:rFonts w:hint="eastAsia"/>
        </w:rPr>
      </w:pPr>
      <w:r>
        <w:rPr>
          <w:rFonts w:hint="eastAsia"/>
        </w:rPr>
        <w:t>标志、包装、运输、贮存</w:t>
      </w:r>
    </w:p>
    <w:p w14:paraId="504DEBF2">
      <w:pPr>
        <w:pStyle w:val="105"/>
        <w:spacing w:before="120" w:after="120"/>
        <w:rPr>
          <w:rFonts w:hint="eastAsia"/>
        </w:rPr>
      </w:pPr>
      <w:r>
        <w:rPr>
          <w:rFonts w:hint="eastAsia"/>
        </w:rPr>
        <w:t>标志</w:t>
      </w:r>
    </w:p>
    <w:p w14:paraId="58617B41">
      <w:pPr>
        <w:pStyle w:val="165"/>
        <w:rPr>
          <w:rFonts w:hint="eastAsia"/>
        </w:rPr>
      </w:pPr>
      <w:r>
        <w:rPr>
          <w:rFonts w:hint="eastAsia"/>
        </w:rPr>
        <w:t>销售标志应至少含有以下内容：</w:t>
      </w:r>
    </w:p>
    <w:p w14:paraId="2EC24C5F">
      <w:pPr>
        <w:pStyle w:val="174"/>
        <w:numPr>
          <w:ilvl w:val="0"/>
          <w:numId w:val="32"/>
        </w:numPr>
        <w:rPr>
          <w:rFonts w:hint="eastAsia"/>
        </w:rPr>
      </w:pPr>
      <w:r>
        <w:rPr>
          <w:rFonts w:hint="eastAsia"/>
        </w:rPr>
        <w:t>产品名称；</w:t>
      </w:r>
    </w:p>
    <w:p w14:paraId="6EF8B798">
      <w:pPr>
        <w:pStyle w:val="174"/>
        <w:numPr>
          <w:ilvl w:val="0"/>
          <w:numId w:val="32"/>
        </w:numPr>
        <w:rPr>
          <w:rFonts w:hint="eastAsia"/>
        </w:rPr>
      </w:pPr>
      <w:r>
        <w:rPr>
          <w:rFonts w:hint="eastAsia"/>
        </w:rPr>
        <w:t>商品责任单位名称及地址；</w:t>
      </w:r>
    </w:p>
    <w:p w14:paraId="56A82F50">
      <w:pPr>
        <w:pStyle w:val="174"/>
        <w:numPr>
          <w:ilvl w:val="0"/>
          <w:numId w:val="32"/>
        </w:numPr>
        <w:rPr>
          <w:rFonts w:hint="eastAsia"/>
        </w:rPr>
      </w:pPr>
      <w:r>
        <w:rPr>
          <w:rFonts w:hint="eastAsia"/>
        </w:rPr>
        <w:t>产品出厂日期（限用日期）及保质期；</w:t>
      </w:r>
    </w:p>
    <w:p w14:paraId="0D2BFBE3">
      <w:pPr>
        <w:pStyle w:val="174"/>
        <w:numPr>
          <w:ilvl w:val="0"/>
          <w:numId w:val="32"/>
        </w:numPr>
        <w:rPr>
          <w:rFonts w:hint="eastAsia"/>
        </w:rPr>
      </w:pPr>
      <w:r>
        <w:rPr>
          <w:rFonts w:hint="eastAsia"/>
        </w:rPr>
        <w:t>执行标准号；</w:t>
      </w:r>
    </w:p>
    <w:p w14:paraId="6B6AF58D">
      <w:pPr>
        <w:pStyle w:val="174"/>
        <w:numPr>
          <w:ilvl w:val="0"/>
          <w:numId w:val="32"/>
        </w:numPr>
        <w:rPr>
          <w:rFonts w:hint="eastAsia"/>
        </w:rPr>
      </w:pPr>
      <w:r>
        <w:rPr>
          <w:rFonts w:hint="eastAsia"/>
        </w:rPr>
        <w:t>产品合格标识。</w:t>
      </w:r>
    </w:p>
    <w:p w14:paraId="015B0402">
      <w:pPr>
        <w:pStyle w:val="165"/>
        <w:rPr>
          <w:rFonts w:hint="eastAsia"/>
        </w:rPr>
      </w:pPr>
      <w:r>
        <w:rPr>
          <w:rFonts w:hint="eastAsia"/>
        </w:rPr>
        <w:t xml:space="preserve">包装箱上的包装储运图示标志按 </w:t>
      </w:r>
      <w:bookmarkStart w:id="60" w:name="OLE_LINK5"/>
      <w:r>
        <w:rPr>
          <w:rFonts w:hint="eastAsia"/>
        </w:rPr>
        <w:t>GB/T 191</w:t>
      </w:r>
      <w:bookmarkEnd w:id="60"/>
      <w:r>
        <w:rPr>
          <w:rFonts w:hint="eastAsia"/>
        </w:rPr>
        <w:t xml:space="preserve"> 和 GB/T 5296.4 的规定选择使用。</w:t>
      </w:r>
    </w:p>
    <w:p w14:paraId="1BB575DA">
      <w:pPr>
        <w:pStyle w:val="165"/>
        <w:rPr>
          <w:rFonts w:hint="eastAsia"/>
        </w:rPr>
      </w:pPr>
      <w:r>
        <w:rPr>
          <w:rFonts w:hint="eastAsia"/>
        </w:rPr>
        <w:t>标志应清晰、牢固，不应因运输条件和自然条件而褪色、变色、脱落。</w:t>
      </w:r>
    </w:p>
    <w:p w14:paraId="1B76FDB9">
      <w:pPr>
        <w:pStyle w:val="105"/>
        <w:spacing w:before="120" w:after="120"/>
        <w:rPr>
          <w:rFonts w:hint="eastAsia"/>
        </w:rPr>
      </w:pPr>
      <w:r>
        <w:rPr>
          <w:rFonts w:hint="eastAsia"/>
        </w:rPr>
        <w:t>包装</w:t>
      </w:r>
    </w:p>
    <w:p w14:paraId="3EF052CC">
      <w:pPr>
        <w:pStyle w:val="56"/>
        <w:ind w:firstLine="420"/>
        <w:rPr>
          <w:rFonts w:hint="eastAsia"/>
        </w:rPr>
      </w:pPr>
      <w:r>
        <w:rPr>
          <w:rFonts w:hint="eastAsia" w:hAnsi="宋体"/>
        </w:rPr>
        <w:t>产品包装应保证产品不受损伤，应防尘、防震，便于运输和贮存。如客户有特殊要求，按合同有关规定进行。</w:t>
      </w:r>
    </w:p>
    <w:p w14:paraId="24A5413A">
      <w:pPr>
        <w:pStyle w:val="105"/>
        <w:spacing w:before="120" w:after="120"/>
        <w:rPr>
          <w:rFonts w:hint="eastAsia"/>
        </w:rPr>
      </w:pPr>
      <w:r>
        <w:rPr>
          <w:rFonts w:hint="eastAsia"/>
        </w:rPr>
        <w:t>运输</w:t>
      </w:r>
    </w:p>
    <w:p w14:paraId="72C41972">
      <w:pPr>
        <w:pStyle w:val="232"/>
        <w:rPr>
          <w:rFonts w:hint="eastAsia"/>
        </w:rPr>
      </w:pPr>
      <w:r>
        <w:rPr>
          <w:rFonts w:hint="eastAsia" w:hAnsi="宋体"/>
        </w:rPr>
        <w:t>产品在运输过程中应避免冲击、挤压、日晒、雨淋及化学品的腐蚀。</w:t>
      </w:r>
    </w:p>
    <w:p w14:paraId="68112046">
      <w:pPr>
        <w:pStyle w:val="105"/>
        <w:spacing w:before="120" w:after="120"/>
        <w:rPr>
          <w:rFonts w:hint="eastAsia"/>
        </w:rPr>
      </w:pPr>
      <w:r>
        <w:rPr>
          <w:rFonts w:hint="eastAsia"/>
        </w:rPr>
        <w:t>贮存</w:t>
      </w:r>
    </w:p>
    <w:p w14:paraId="7339A4B9">
      <w:pPr>
        <w:pStyle w:val="56"/>
        <w:spacing w:line="288" w:lineRule="auto"/>
        <w:ind w:firstLine="420"/>
        <w:rPr>
          <w:rFonts w:hint="eastAsia"/>
        </w:rPr>
      </w:pPr>
      <w:r>
        <w:rPr>
          <w:rFonts w:hint="eastAsia"/>
        </w:rPr>
        <w:t>产品应贮存在通风良好、干燥的室内，避免重压及污染。</w:t>
      </w:r>
    </w:p>
    <w:p w14:paraId="45887634">
      <w:pPr>
        <w:pStyle w:val="56"/>
        <w:spacing w:line="288" w:lineRule="auto"/>
        <w:ind w:firstLine="420"/>
        <w:rPr>
          <w:rFonts w:hint="eastAsia"/>
        </w:rPr>
        <w:sectPr>
          <w:pgSz w:w="11906" w:h="16838"/>
          <w:pgMar w:top="1928" w:right="1134" w:bottom="1134" w:left="1134" w:header="1418" w:footer="1134" w:gutter="284"/>
          <w:pgNumType w:start="1"/>
          <w:cols w:space="425" w:num="1"/>
          <w:formProt w:val="0"/>
          <w:docGrid w:linePitch="312" w:charSpace="0"/>
        </w:sectPr>
      </w:pPr>
    </w:p>
    <w:bookmarkEnd w:id="23"/>
    <w:p w14:paraId="19319963">
      <w:pPr>
        <w:pStyle w:val="198"/>
        <w:rPr>
          <w:rFonts w:hint="eastAsia"/>
          <w:vanish w:val="0"/>
        </w:rPr>
      </w:pPr>
      <w:bookmarkStart w:id="61" w:name="BookMark5"/>
    </w:p>
    <w:p w14:paraId="35ECB679">
      <w:pPr>
        <w:pStyle w:val="199"/>
        <w:rPr>
          <w:vanish w:val="0"/>
        </w:rPr>
      </w:pPr>
    </w:p>
    <w:p w14:paraId="3009EFFF">
      <w:pPr>
        <w:pStyle w:val="76"/>
        <w:spacing w:after="120"/>
      </w:pPr>
      <w:r>
        <w:br w:type="textWrapping"/>
      </w:r>
      <w:r>
        <w:rPr>
          <w:rFonts w:hint="eastAsia"/>
        </w:rPr>
        <w:t>（资料性）</w:t>
      </w:r>
      <w:r>
        <w:br w:type="textWrapping"/>
      </w:r>
      <w:r>
        <w:rPr>
          <w:rFonts w:hint="eastAsia"/>
        </w:rPr>
        <w:t>外观疵点归类表</w:t>
      </w:r>
    </w:p>
    <w:p w14:paraId="5F80A955">
      <w:pPr>
        <w:pStyle w:val="56"/>
        <w:ind w:firstLine="420"/>
      </w:pPr>
      <w:r>
        <w:rPr>
          <w:rFonts w:hint="eastAsia"/>
        </w:rPr>
        <w:t>外观疵点归类表见表 A.1。</w:t>
      </w:r>
    </w:p>
    <w:p w14:paraId="7151A669">
      <w:pPr>
        <w:pStyle w:val="77"/>
        <w:spacing w:before="120" w:after="120"/>
      </w:pPr>
      <w:r>
        <w:rPr>
          <w:rFonts w:hint="eastAsia"/>
        </w:rPr>
        <w:t>外观疵点归类表</w:t>
      </w:r>
    </w:p>
    <w:tbl>
      <w:tblPr>
        <w:tblStyle w:val="26"/>
        <w:tblW w:w="5000" w:type="pct"/>
        <w:tblInd w:w="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0" w:type="dxa"/>
          <w:bottom w:w="0" w:type="dxa"/>
          <w:right w:w="0" w:type="dxa"/>
        </w:tblCellMar>
      </w:tblPr>
      <w:tblGrid>
        <w:gridCol w:w="840"/>
        <w:gridCol w:w="1286"/>
        <w:gridCol w:w="7248"/>
      </w:tblGrid>
      <w:tr w14:paraId="1FC41F13">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448" w:type="pct"/>
            <w:vAlign w:val="center"/>
          </w:tcPr>
          <w:p w14:paraId="43E8F2A9">
            <w:pPr>
              <w:pStyle w:val="178"/>
            </w:pPr>
            <w:r>
              <w:rPr>
                <w:rFonts w:hint="eastAsia"/>
              </w:rPr>
              <w:t>序号</w:t>
            </w:r>
          </w:p>
        </w:tc>
        <w:tc>
          <w:tcPr>
            <w:tcW w:w="686" w:type="pct"/>
            <w:vAlign w:val="center"/>
          </w:tcPr>
          <w:p w14:paraId="5AB228FE">
            <w:pPr>
              <w:pStyle w:val="178"/>
            </w:pPr>
            <w:r>
              <w:rPr>
                <w:rFonts w:hint="eastAsia"/>
              </w:rPr>
              <w:t>疵点类型</w:t>
            </w:r>
          </w:p>
        </w:tc>
        <w:tc>
          <w:tcPr>
            <w:tcW w:w="3866" w:type="pct"/>
            <w:vAlign w:val="center"/>
          </w:tcPr>
          <w:p w14:paraId="7FDB6BD1">
            <w:pPr>
              <w:pStyle w:val="178"/>
            </w:pPr>
            <w:r>
              <w:rPr>
                <w:rFonts w:hint="eastAsia"/>
              </w:rPr>
              <w:t>疵点名称</w:t>
            </w:r>
          </w:p>
        </w:tc>
      </w:tr>
      <w:tr w14:paraId="047C5ED8">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448" w:type="pct"/>
            <w:vAlign w:val="center"/>
          </w:tcPr>
          <w:p w14:paraId="41E8CFFA">
            <w:pPr>
              <w:pStyle w:val="178"/>
            </w:pPr>
            <w:r>
              <w:rPr>
                <w:rFonts w:hint="eastAsia"/>
              </w:rPr>
              <w:t>1</w:t>
            </w:r>
          </w:p>
        </w:tc>
        <w:tc>
          <w:tcPr>
            <w:tcW w:w="686" w:type="pct"/>
            <w:vAlign w:val="center"/>
          </w:tcPr>
          <w:p w14:paraId="1B7F8CE1">
            <w:pPr>
              <w:pStyle w:val="178"/>
            </w:pPr>
            <w:r>
              <w:rPr>
                <w:rFonts w:hint="eastAsia"/>
              </w:rPr>
              <w:t>经向疵点</w:t>
            </w:r>
          </w:p>
        </w:tc>
        <w:tc>
          <w:tcPr>
            <w:tcW w:w="3866" w:type="pct"/>
            <w:vAlign w:val="center"/>
          </w:tcPr>
          <w:p w14:paraId="1512921F">
            <w:pPr>
              <w:pStyle w:val="178"/>
              <w:ind w:left="105" w:leftChars="50"/>
              <w:jc w:val="both"/>
            </w:pPr>
            <w:r>
              <w:rPr>
                <w:rFonts w:hint="eastAsia"/>
              </w:rPr>
              <w:t>宽急经柳、粗细柳、筘柳、色柳、筘路、辅喷痕、导钩痕、多少捻、缺经、断通丝、错经、分经路、小轴松、水渍急经、宽急经、错通丝、综穿错、筘穿错、双经、粗细经、溃经等</w:t>
            </w:r>
          </w:p>
        </w:tc>
      </w:tr>
      <w:tr w14:paraId="41B692D8">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448" w:type="pct"/>
            <w:vMerge w:val="restart"/>
            <w:vAlign w:val="center"/>
          </w:tcPr>
          <w:p w14:paraId="324F450F">
            <w:pPr>
              <w:pStyle w:val="178"/>
            </w:pPr>
            <w:r>
              <w:rPr>
                <w:rFonts w:hint="eastAsia"/>
              </w:rPr>
              <w:t>2</w:t>
            </w:r>
          </w:p>
        </w:tc>
        <w:tc>
          <w:tcPr>
            <w:tcW w:w="686" w:type="pct"/>
            <w:vAlign w:val="center"/>
          </w:tcPr>
          <w:p w14:paraId="261919F5">
            <w:pPr>
              <w:pStyle w:val="178"/>
            </w:pPr>
            <w:r>
              <w:rPr>
                <w:rFonts w:hint="eastAsia"/>
              </w:rPr>
              <w:t>纬向疵点</w:t>
            </w:r>
          </w:p>
        </w:tc>
        <w:tc>
          <w:tcPr>
            <w:tcW w:w="3866" w:type="pct"/>
            <w:vAlign w:val="center"/>
          </w:tcPr>
          <w:p w14:paraId="6B0F36CF">
            <w:pPr>
              <w:pStyle w:val="178"/>
              <w:ind w:left="105" w:leftChars="50"/>
              <w:jc w:val="both"/>
            </w:pPr>
            <w:r>
              <w:rPr>
                <w:rFonts w:hint="eastAsia"/>
              </w:rPr>
              <w:t>破纸板、综框梁子多少起、抛纸板、错纹板、错花、跳梭、断纬、缩纬、叠纬、坍纬、糙纬、渍纬、毛粗、毛稀等</w:t>
            </w:r>
          </w:p>
        </w:tc>
      </w:tr>
      <w:tr w14:paraId="176FABA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448" w:type="pct"/>
            <w:vMerge w:val="continue"/>
            <w:vAlign w:val="center"/>
          </w:tcPr>
          <w:p w14:paraId="142C34D3">
            <w:pPr>
              <w:pStyle w:val="178"/>
            </w:pPr>
          </w:p>
        </w:tc>
        <w:tc>
          <w:tcPr>
            <w:tcW w:w="686" w:type="pct"/>
            <w:vAlign w:val="center"/>
          </w:tcPr>
          <w:p w14:paraId="7EF339A5">
            <w:pPr>
              <w:pStyle w:val="178"/>
            </w:pPr>
            <w:r>
              <w:rPr>
                <w:rFonts w:hint="eastAsia"/>
              </w:rPr>
              <w:t>纬档</w:t>
            </w:r>
          </w:p>
        </w:tc>
        <w:tc>
          <w:tcPr>
            <w:tcW w:w="3866" w:type="pct"/>
            <w:vAlign w:val="center"/>
          </w:tcPr>
          <w:p w14:paraId="584CDAB8">
            <w:pPr>
              <w:pStyle w:val="178"/>
              <w:ind w:left="105" w:leftChars="50"/>
              <w:jc w:val="both"/>
            </w:pPr>
            <w:r>
              <w:rPr>
                <w:rFonts w:hint="eastAsia"/>
              </w:rPr>
              <w:t>松紧档、顺纡档、多少捻档、粗细纬档、缩纬档、急纬档、断花档、通绞档、毛纬档、拆毛档、停车档、渍纬档、错纬档、糙纬档、色纬档、拆烊档、开河档等</w:t>
            </w:r>
          </w:p>
        </w:tc>
      </w:tr>
      <w:tr w14:paraId="26DEFBF3">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448" w:type="pct"/>
            <w:vAlign w:val="center"/>
          </w:tcPr>
          <w:p w14:paraId="3218BAE0">
            <w:pPr>
              <w:pStyle w:val="178"/>
            </w:pPr>
            <w:r>
              <w:rPr>
                <w:rFonts w:hint="eastAsia"/>
              </w:rPr>
              <w:t>3</w:t>
            </w:r>
          </w:p>
        </w:tc>
        <w:tc>
          <w:tcPr>
            <w:tcW w:w="686" w:type="pct"/>
            <w:vAlign w:val="center"/>
          </w:tcPr>
          <w:p w14:paraId="79C5E65C">
            <w:pPr>
              <w:pStyle w:val="178"/>
            </w:pPr>
            <w:r>
              <w:rPr>
                <w:rFonts w:hint="eastAsia"/>
              </w:rPr>
              <w:t>染整疵点</w:t>
            </w:r>
          </w:p>
        </w:tc>
        <w:tc>
          <w:tcPr>
            <w:tcW w:w="3866" w:type="pct"/>
            <w:vAlign w:val="center"/>
          </w:tcPr>
          <w:p w14:paraId="3F4A77B4">
            <w:pPr>
              <w:pStyle w:val="178"/>
              <w:ind w:left="105" w:leftChars="50"/>
              <w:jc w:val="both"/>
            </w:pPr>
            <w:r>
              <w:rPr>
                <w:rFonts w:hint="eastAsia"/>
              </w:rPr>
              <w:t>搭脱、渗进、漏浆、塞煞、色点、眼圈、套歪、露白、砂眼、双茎、拖版、搭色、反丝、叠版印、框子印、刮刀印、色皱印、回浆印、刷浆印、化开、糊开、花痕、野花、粗细茎、跳版深浅、接版深浅、雕色不清、涂料脱落、涂料颜色不清、灰伤、皱印等</w:t>
            </w:r>
          </w:p>
        </w:tc>
      </w:tr>
      <w:tr w14:paraId="36BB63D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448" w:type="pct"/>
            <w:vMerge w:val="restart"/>
            <w:vAlign w:val="center"/>
          </w:tcPr>
          <w:p w14:paraId="53745EA9">
            <w:pPr>
              <w:pStyle w:val="178"/>
            </w:pPr>
            <w:r>
              <w:rPr>
                <w:rFonts w:hint="eastAsia"/>
              </w:rPr>
              <w:t>4</w:t>
            </w:r>
          </w:p>
        </w:tc>
        <w:tc>
          <w:tcPr>
            <w:tcW w:w="686" w:type="pct"/>
            <w:vAlign w:val="center"/>
          </w:tcPr>
          <w:p w14:paraId="32605AE1">
            <w:pPr>
              <w:pStyle w:val="178"/>
            </w:pPr>
            <w:r>
              <w:rPr>
                <w:rFonts w:hint="eastAsia"/>
              </w:rPr>
              <w:t>渍</w:t>
            </w:r>
          </w:p>
        </w:tc>
        <w:tc>
          <w:tcPr>
            <w:tcW w:w="3866" w:type="pct"/>
            <w:vAlign w:val="center"/>
          </w:tcPr>
          <w:p w14:paraId="358B2947">
            <w:pPr>
              <w:pStyle w:val="178"/>
              <w:ind w:firstLine="90" w:firstLineChars="50"/>
              <w:jc w:val="both"/>
            </w:pPr>
            <w:r>
              <w:rPr>
                <w:rFonts w:hint="eastAsia"/>
              </w:rPr>
              <w:t>色渍、锈渍、油污渍、洗渍、皂渍、霉渍、白雾、字渍、水渍等</w:t>
            </w:r>
          </w:p>
        </w:tc>
      </w:tr>
      <w:tr w14:paraId="734C78D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448" w:type="pct"/>
            <w:vMerge w:val="continue"/>
            <w:vAlign w:val="center"/>
          </w:tcPr>
          <w:p w14:paraId="4DF1B074">
            <w:pPr>
              <w:pStyle w:val="178"/>
            </w:pPr>
          </w:p>
        </w:tc>
        <w:tc>
          <w:tcPr>
            <w:tcW w:w="686" w:type="pct"/>
            <w:vAlign w:val="center"/>
          </w:tcPr>
          <w:p w14:paraId="4C0B3652">
            <w:pPr>
              <w:pStyle w:val="178"/>
            </w:pPr>
            <w:r>
              <w:rPr>
                <w:rFonts w:hint="eastAsia"/>
              </w:rPr>
              <w:t>破损性疵点</w:t>
            </w:r>
          </w:p>
        </w:tc>
        <w:tc>
          <w:tcPr>
            <w:tcW w:w="3866" w:type="pct"/>
            <w:vAlign w:val="center"/>
          </w:tcPr>
          <w:p w14:paraId="652FBC02">
            <w:pPr>
              <w:pStyle w:val="178"/>
              <w:ind w:firstLine="90" w:firstLineChars="50"/>
              <w:jc w:val="both"/>
            </w:pPr>
            <w:r>
              <w:rPr>
                <w:rFonts w:hint="eastAsia"/>
              </w:rPr>
              <w:t>蛛网、披裂、拔伤、空隙、破洞、杂物织入等</w:t>
            </w:r>
          </w:p>
        </w:tc>
      </w:tr>
      <w:tr w14:paraId="36F915CA">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448" w:type="pct"/>
            <w:vAlign w:val="center"/>
          </w:tcPr>
          <w:p w14:paraId="57C56B7C">
            <w:pPr>
              <w:pStyle w:val="178"/>
            </w:pPr>
            <w:r>
              <w:rPr>
                <w:rFonts w:hint="eastAsia"/>
              </w:rPr>
              <w:t>5</w:t>
            </w:r>
          </w:p>
        </w:tc>
        <w:tc>
          <w:tcPr>
            <w:tcW w:w="686" w:type="pct"/>
            <w:vAlign w:val="center"/>
          </w:tcPr>
          <w:p w14:paraId="4BB94CB0">
            <w:pPr>
              <w:pStyle w:val="178"/>
            </w:pPr>
            <w:r>
              <w:rPr>
                <w:rFonts w:hint="eastAsia"/>
              </w:rPr>
              <w:t>边部疵点</w:t>
            </w:r>
          </w:p>
        </w:tc>
        <w:tc>
          <w:tcPr>
            <w:tcW w:w="3866" w:type="pct"/>
            <w:vAlign w:val="center"/>
          </w:tcPr>
          <w:p w14:paraId="3FC9ACDB">
            <w:pPr>
              <w:pStyle w:val="178"/>
              <w:ind w:left="105" w:leftChars="50"/>
              <w:jc w:val="both"/>
            </w:pPr>
            <w:r>
              <w:rPr>
                <w:rFonts w:hint="eastAsia"/>
              </w:rPr>
              <w:t>宽急边、木耳边、粗细边、卷边、边糙、吐边、边修剪不净、针板眼、边少起、破边、凸铗、脱铗等</w:t>
            </w:r>
          </w:p>
        </w:tc>
      </w:tr>
      <w:tr w14:paraId="5AB1CF4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448" w:type="pct"/>
            <w:vAlign w:val="center"/>
          </w:tcPr>
          <w:p w14:paraId="0CC5C41F">
            <w:pPr>
              <w:pStyle w:val="178"/>
            </w:pPr>
            <w:r>
              <w:rPr>
                <w:rFonts w:hint="eastAsia"/>
              </w:rPr>
              <w:t>6</w:t>
            </w:r>
          </w:p>
        </w:tc>
        <w:tc>
          <w:tcPr>
            <w:tcW w:w="686" w:type="pct"/>
            <w:vAlign w:val="center"/>
          </w:tcPr>
          <w:p w14:paraId="1A0195A8">
            <w:pPr>
              <w:pStyle w:val="178"/>
            </w:pPr>
            <w:r>
              <w:rPr>
                <w:rFonts w:hint="eastAsia"/>
              </w:rPr>
              <w:t>一</w:t>
            </w:r>
          </w:p>
        </w:tc>
        <w:tc>
          <w:tcPr>
            <w:tcW w:w="3866" w:type="pct"/>
            <w:vAlign w:val="center"/>
          </w:tcPr>
          <w:p w14:paraId="49D710F1">
            <w:pPr>
              <w:pStyle w:val="178"/>
              <w:ind w:firstLine="90" w:firstLineChars="50"/>
              <w:jc w:val="both"/>
            </w:pPr>
            <w:r>
              <w:rPr>
                <w:rFonts w:hint="eastAsia"/>
              </w:rPr>
              <w:t>纬斜、花斜、格斜</w:t>
            </w:r>
          </w:p>
        </w:tc>
      </w:tr>
      <w:tr w14:paraId="612525F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20" w:hRule="atLeast"/>
        </w:trPr>
        <w:tc>
          <w:tcPr>
            <w:tcW w:w="5000" w:type="pct"/>
            <w:gridSpan w:val="3"/>
            <w:vAlign w:val="center"/>
          </w:tcPr>
          <w:p w14:paraId="7268EB6B">
            <w:pPr>
              <w:pStyle w:val="180"/>
              <w:numPr>
                <w:ilvl w:val="0"/>
                <w:numId w:val="33"/>
              </w:numPr>
            </w:pPr>
            <w:r>
              <w:rPr>
                <w:rFonts w:hint="eastAsia"/>
              </w:rPr>
              <w:t>对经、纬向共有的疵点，以严重方向评分。</w:t>
            </w:r>
          </w:p>
          <w:p w14:paraId="3E1C5CE9">
            <w:pPr>
              <w:pStyle w:val="180"/>
            </w:pPr>
            <w:r>
              <w:rPr>
                <w:rFonts w:hint="eastAsia"/>
              </w:rPr>
              <w:t>外观疵点归类表中没有归入的疵点按类似疵点评分。</w:t>
            </w:r>
          </w:p>
        </w:tc>
      </w:tr>
    </w:tbl>
    <w:p w14:paraId="671FCE79">
      <w:pPr>
        <w:pStyle w:val="56"/>
        <w:ind w:firstLine="420"/>
      </w:pPr>
    </w:p>
    <w:bookmarkEnd w:id="61"/>
    <w:p w14:paraId="544EF46E">
      <w:pPr>
        <w:pStyle w:val="56"/>
        <w:ind w:firstLine="0" w:firstLineChars="0"/>
        <w:jc w:val="center"/>
      </w:pPr>
      <w:bookmarkStart w:id="62" w:name="BookMark8"/>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7"/>
                    <a:stretch>
                      <a:fillRect/>
                    </a:stretch>
                  </pic:blipFill>
                  <pic:spPr>
                    <a:xfrm>
                      <a:off x="0" y="0"/>
                      <a:ext cx="1485900" cy="317500"/>
                    </a:xfrm>
                    <a:prstGeom prst="rect">
                      <a:avLst/>
                    </a:prstGeom>
                  </pic:spPr>
                </pic:pic>
              </a:graphicData>
            </a:graphic>
          </wp:inline>
        </w:drawing>
      </w:r>
      <w:bookmarkEnd w:id="62"/>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AEA29">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D9ED5">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2381A">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407D1">
    <w:pPr>
      <w:pStyle w:val="52"/>
    </w:pPr>
    <w:r>
      <w:fldChar w:fldCharType="begin"/>
    </w:r>
    <w:r>
      <w:instrText xml:space="preserve">PAGE   \* MERGEFORMAT</w:instrText>
    </w:r>
    <w:r>
      <w:fldChar w:fldCharType="separate"/>
    </w:r>
    <w:r>
      <w:rPr>
        <w:lang w:val="zh-CN"/>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4752D">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E7621">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CEF62">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9EFBE">
    <w:pPr>
      <w:pStyle w:val="61"/>
      <w:rPr>
        <w:rFonts w:hint="eastAsia"/>
      </w:rPr>
    </w:pPr>
    <w:r>
      <w:fldChar w:fldCharType="begin"/>
    </w:r>
    <w:r>
      <w:instrText xml:space="preserve"> STYLEREF  标准文件_文件编号  \* MERGEFORMAT </w:instrText>
    </w:r>
    <w:r>
      <w:fldChar w:fldCharType="separate"/>
    </w:r>
    <w:r>
      <w:t>T/CS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6C009">
    <w:pPr>
      <w:pStyle w:val="18"/>
      <w:jc w:val="right"/>
    </w:pPr>
    <w:r>
      <w:fldChar w:fldCharType="begin"/>
    </w:r>
    <w:r>
      <w:instrText xml:space="preserve"> STYLEREF  标准文件_文件编号  \* MERGEFORMAT </w:instrText>
    </w:r>
    <w:r>
      <w:fldChar w:fldCharType="separate"/>
    </w:r>
    <w:r>
      <w:t>T/CS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UgHRP91h/AJkBXTMhbhQzX+6upfuOfvS5qSgOJUCBbYhMFHMmlSidFaGdte4SHwlkzrQ5ODj73zH2ab2PNyzcA==" w:salt="bN9Rl+LFly2zp4AgYNzhhw=="/>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4AF"/>
    <w:rsid w:val="0000040A"/>
    <w:rsid w:val="00000A94"/>
    <w:rsid w:val="00001972"/>
    <w:rsid w:val="00001D9A"/>
    <w:rsid w:val="00007B3A"/>
    <w:rsid w:val="000107E0"/>
    <w:rsid w:val="00010BAF"/>
    <w:rsid w:val="00011FDE"/>
    <w:rsid w:val="00012FFD"/>
    <w:rsid w:val="00013D43"/>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168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700"/>
    <w:rsid w:val="00087A77"/>
    <w:rsid w:val="00090CA6"/>
    <w:rsid w:val="00092B8A"/>
    <w:rsid w:val="00092EF7"/>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5AC9"/>
    <w:rsid w:val="000C6362"/>
    <w:rsid w:val="000C7666"/>
    <w:rsid w:val="000D0A9C"/>
    <w:rsid w:val="000D1795"/>
    <w:rsid w:val="000D329A"/>
    <w:rsid w:val="000D4B9C"/>
    <w:rsid w:val="000D4EB6"/>
    <w:rsid w:val="000D753B"/>
    <w:rsid w:val="000E28ED"/>
    <w:rsid w:val="000E4C9E"/>
    <w:rsid w:val="000E6FD7"/>
    <w:rsid w:val="000E7144"/>
    <w:rsid w:val="000F06E1"/>
    <w:rsid w:val="000F0E3C"/>
    <w:rsid w:val="000F19D5"/>
    <w:rsid w:val="000F4050"/>
    <w:rsid w:val="000F4AEA"/>
    <w:rsid w:val="000F67E9"/>
    <w:rsid w:val="000F6A91"/>
    <w:rsid w:val="00104926"/>
    <w:rsid w:val="00113B1E"/>
    <w:rsid w:val="0011711C"/>
    <w:rsid w:val="00124413"/>
    <w:rsid w:val="00124E4F"/>
    <w:rsid w:val="001260B7"/>
    <w:rsid w:val="001265CB"/>
    <w:rsid w:val="001321C6"/>
    <w:rsid w:val="001325C4"/>
    <w:rsid w:val="00133010"/>
    <w:rsid w:val="001338EE"/>
    <w:rsid w:val="00133AAE"/>
    <w:rsid w:val="00135323"/>
    <w:rsid w:val="001356C4"/>
    <w:rsid w:val="00137565"/>
    <w:rsid w:val="00141114"/>
    <w:rsid w:val="00141C9C"/>
    <w:rsid w:val="00142969"/>
    <w:rsid w:val="001446C2"/>
    <w:rsid w:val="001457E7"/>
    <w:rsid w:val="00145D9D"/>
    <w:rsid w:val="00146388"/>
    <w:rsid w:val="001529E5"/>
    <w:rsid w:val="00152FB3"/>
    <w:rsid w:val="00153C7E"/>
    <w:rsid w:val="0015642C"/>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41F9"/>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29A"/>
    <w:rsid w:val="002204BB"/>
    <w:rsid w:val="00221B79"/>
    <w:rsid w:val="00221C6B"/>
    <w:rsid w:val="002253A1"/>
    <w:rsid w:val="00225CF8"/>
    <w:rsid w:val="0022794E"/>
    <w:rsid w:val="00227FF3"/>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863FD"/>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6E7D"/>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3E82"/>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034C"/>
    <w:rsid w:val="0036107C"/>
    <w:rsid w:val="003615D2"/>
    <w:rsid w:val="00363029"/>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1ABE"/>
    <w:rsid w:val="0041477A"/>
    <w:rsid w:val="004167A3"/>
    <w:rsid w:val="00424FD5"/>
    <w:rsid w:val="00432DAA"/>
    <w:rsid w:val="00434305"/>
    <w:rsid w:val="00435DF7"/>
    <w:rsid w:val="0043741A"/>
    <w:rsid w:val="0044083F"/>
    <w:rsid w:val="00441AE7"/>
    <w:rsid w:val="00445574"/>
    <w:rsid w:val="004467FB"/>
    <w:rsid w:val="00452D6B"/>
    <w:rsid w:val="00454484"/>
    <w:rsid w:val="0045489B"/>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5F57"/>
    <w:rsid w:val="0053692B"/>
    <w:rsid w:val="00541853"/>
    <w:rsid w:val="00543BDA"/>
    <w:rsid w:val="005441CC"/>
    <w:rsid w:val="005479DA"/>
    <w:rsid w:val="00547BCC"/>
    <w:rsid w:val="0055013B"/>
    <w:rsid w:val="00551F6F"/>
    <w:rsid w:val="00555044"/>
    <w:rsid w:val="00561475"/>
    <w:rsid w:val="00562308"/>
    <w:rsid w:val="00564431"/>
    <w:rsid w:val="0056487B"/>
    <w:rsid w:val="00564FB9"/>
    <w:rsid w:val="005678B0"/>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5B94"/>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405A"/>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4357"/>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D748E"/>
    <w:rsid w:val="006F03A8"/>
    <w:rsid w:val="006F2ACA"/>
    <w:rsid w:val="006F2ADC"/>
    <w:rsid w:val="006F2BFE"/>
    <w:rsid w:val="006F31E9"/>
    <w:rsid w:val="006F6284"/>
    <w:rsid w:val="007002C5"/>
    <w:rsid w:val="00704387"/>
    <w:rsid w:val="00707669"/>
    <w:rsid w:val="00710572"/>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64E"/>
    <w:rsid w:val="00746800"/>
    <w:rsid w:val="007501A8"/>
    <w:rsid w:val="00750D61"/>
    <w:rsid w:val="00750EE1"/>
    <w:rsid w:val="00752B4D"/>
    <w:rsid w:val="00753AA0"/>
    <w:rsid w:val="00755402"/>
    <w:rsid w:val="00756B26"/>
    <w:rsid w:val="00756EDF"/>
    <w:rsid w:val="007600E3"/>
    <w:rsid w:val="0076047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2A0"/>
    <w:rsid w:val="007E0BF1"/>
    <w:rsid w:val="007F0ED8"/>
    <w:rsid w:val="007F0F63"/>
    <w:rsid w:val="007F4B87"/>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0E3"/>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1748"/>
    <w:rsid w:val="00842A47"/>
    <w:rsid w:val="00843C13"/>
    <w:rsid w:val="00843DEF"/>
    <w:rsid w:val="008454F8"/>
    <w:rsid w:val="0084656F"/>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BA7"/>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4A8"/>
    <w:rsid w:val="008F788F"/>
    <w:rsid w:val="008F7EA2"/>
    <w:rsid w:val="00902722"/>
    <w:rsid w:val="009027BC"/>
    <w:rsid w:val="009062E6"/>
    <w:rsid w:val="00911BE5"/>
    <w:rsid w:val="00913CA9"/>
    <w:rsid w:val="009144BD"/>
    <w:rsid w:val="009145AE"/>
    <w:rsid w:val="009146CE"/>
    <w:rsid w:val="00914CA7"/>
    <w:rsid w:val="00915C3E"/>
    <w:rsid w:val="009161A8"/>
    <w:rsid w:val="009245AE"/>
    <w:rsid w:val="009245F5"/>
    <w:rsid w:val="009249EC"/>
    <w:rsid w:val="009273B3"/>
    <w:rsid w:val="009305B5"/>
    <w:rsid w:val="009378DD"/>
    <w:rsid w:val="00941DA1"/>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0DA"/>
    <w:rsid w:val="009911AF"/>
    <w:rsid w:val="00991875"/>
    <w:rsid w:val="00991F92"/>
    <w:rsid w:val="00992985"/>
    <w:rsid w:val="00993889"/>
    <w:rsid w:val="0099551B"/>
    <w:rsid w:val="00996BD2"/>
    <w:rsid w:val="00997BF1"/>
    <w:rsid w:val="009A089C"/>
    <w:rsid w:val="009A118E"/>
    <w:rsid w:val="009A21CD"/>
    <w:rsid w:val="009A278C"/>
    <w:rsid w:val="009A2BC2"/>
    <w:rsid w:val="009A2EB1"/>
    <w:rsid w:val="009A42C1"/>
    <w:rsid w:val="009A5429"/>
    <w:rsid w:val="009A72AD"/>
    <w:rsid w:val="009B09E0"/>
    <w:rsid w:val="009B0BC5"/>
    <w:rsid w:val="009B1247"/>
    <w:rsid w:val="009B6029"/>
    <w:rsid w:val="009B6971"/>
    <w:rsid w:val="009C27F1"/>
    <w:rsid w:val="009C3152"/>
    <w:rsid w:val="009C3257"/>
    <w:rsid w:val="009C4CFA"/>
    <w:rsid w:val="009C5070"/>
    <w:rsid w:val="009C77FD"/>
    <w:rsid w:val="009D112C"/>
    <w:rsid w:val="009D1385"/>
    <w:rsid w:val="009D47FA"/>
    <w:rsid w:val="009D4C5B"/>
    <w:rsid w:val="009D50D2"/>
    <w:rsid w:val="009D6BCA"/>
    <w:rsid w:val="009E0BFD"/>
    <w:rsid w:val="009E0F62"/>
    <w:rsid w:val="009E4A58"/>
    <w:rsid w:val="009E5A2D"/>
    <w:rsid w:val="009E5AB2"/>
    <w:rsid w:val="009E6219"/>
    <w:rsid w:val="009F03B3"/>
    <w:rsid w:val="009F685C"/>
    <w:rsid w:val="00A0096C"/>
    <w:rsid w:val="00A01757"/>
    <w:rsid w:val="00A028C0"/>
    <w:rsid w:val="00A02BAE"/>
    <w:rsid w:val="00A06A6B"/>
    <w:rsid w:val="00A07E47"/>
    <w:rsid w:val="00A129D0"/>
    <w:rsid w:val="00A12C33"/>
    <w:rsid w:val="00A138BA"/>
    <w:rsid w:val="00A14C8E"/>
    <w:rsid w:val="00A153D9"/>
    <w:rsid w:val="00A15480"/>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2FE"/>
    <w:rsid w:val="00A41C79"/>
    <w:rsid w:val="00A41CB5"/>
    <w:rsid w:val="00A42CDF"/>
    <w:rsid w:val="00A4452E"/>
    <w:rsid w:val="00A4472C"/>
    <w:rsid w:val="00A44E69"/>
    <w:rsid w:val="00A45F78"/>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96C39"/>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45E1"/>
    <w:rsid w:val="00AE070A"/>
    <w:rsid w:val="00AE101C"/>
    <w:rsid w:val="00AE2A69"/>
    <w:rsid w:val="00AE37E5"/>
    <w:rsid w:val="00AE5EB4"/>
    <w:rsid w:val="00AF0C18"/>
    <w:rsid w:val="00AF47C5"/>
    <w:rsid w:val="00AF5398"/>
    <w:rsid w:val="00AF6D8F"/>
    <w:rsid w:val="00AF6F58"/>
    <w:rsid w:val="00B049AF"/>
    <w:rsid w:val="00B07242"/>
    <w:rsid w:val="00B10534"/>
    <w:rsid w:val="00B113DB"/>
    <w:rsid w:val="00B11D8A"/>
    <w:rsid w:val="00B12981"/>
    <w:rsid w:val="00B147DD"/>
    <w:rsid w:val="00B156FD"/>
    <w:rsid w:val="00B21F61"/>
    <w:rsid w:val="00B261F1"/>
    <w:rsid w:val="00B265BC"/>
    <w:rsid w:val="00B309F7"/>
    <w:rsid w:val="00B31FB1"/>
    <w:rsid w:val="00B33952"/>
    <w:rsid w:val="00B33C5E"/>
    <w:rsid w:val="00B342F4"/>
    <w:rsid w:val="00B34369"/>
    <w:rsid w:val="00B34DC2"/>
    <w:rsid w:val="00B378E5"/>
    <w:rsid w:val="00B404AF"/>
    <w:rsid w:val="00B4346D"/>
    <w:rsid w:val="00B440F4"/>
    <w:rsid w:val="00B447A5"/>
    <w:rsid w:val="00B4654C"/>
    <w:rsid w:val="00B47293"/>
    <w:rsid w:val="00B50E50"/>
    <w:rsid w:val="00B52120"/>
    <w:rsid w:val="00B5284B"/>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1F3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372C5"/>
    <w:rsid w:val="00C42130"/>
    <w:rsid w:val="00C423A4"/>
    <w:rsid w:val="00C423E3"/>
    <w:rsid w:val="00C44BF5"/>
    <w:rsid w:val="00C45555"/>
    <w:rsid w:val="00C50604"/>
    <w:rsid w:val="00C521D6"/>
    <w:rsid w:val="00C55232"/>
    <w:rsid w:val="00C553A4"/>
    <w:rsid w:val="00C55A06"/>
    <w:rsid w:val="00C55D03"/>
    <w:rsid w:val="00C601BC"/>
    <w:rsid w:val="00C6329F"/>
    <w:rsid w:val="00C63340"/>
    <w:rsid w:val="00C643F9"/>
    <w:rsid w:val="00C64E95"/>
    <w:rsid w:val="00C71372"/>
    <w:rsid w:val="00C72410"/>
    <w:rsid w:val="00C7287F"/>
    <w:rsid w:val="00C732B7"/>
    <w:rsid w:val="00C77946"/>
    <w:rsid w:val="00C80CB8"/>
    <w:rsid w:val="00C819F8"/>
    <w:rsid w:val="00C8248C"/>
    <w:rsid w:val="00C84E33"/>
    <w:rsid w:val="00C86D6F"/>
    <w:rsid w:val="00C86FFD"/>
    <w:rsid w:val="00C905FC"/>
    <w:rsid w:val="00C92D03"/>
    <w:rsid w:val="00C9319C"/>
    <w:rsid w:val="00C9435D"/>
    <w:rsid w:val="00C94DF2"/>
    <w:rsid w:val="00C96741"/>
    <w:rsid w:val="00CA2D1B"/>
    <w:rsid w:val="00CA375D"/>
    <w:rsid w:val="00CA549F"/>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C7AE1"/>
    <w:rsid w:val="00CD2808"/>
    <w:rsid w:val="00CD28BF"/>
    <w:rsid w:val="00CD4092"/>
    <w:rsid w:val="00CD4A20"/>
    <w:rsid w:val="00CD50A1"/>
    <w:rsid w:val="00CD519E"/>
    <w:rsid w:val="00CE0C4F"/>
    <w:rsid w:val="00CE30EA"/>
    <w:rsid w:val="00CE35C7"/>
    <w:rsid w:val="00CF048A"/>
    <w:rsid w:val="00CF155A"/>
    <w:rsid w:val="00CF2947"/>
    <w:rsid w:val="00CF35D4"/>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57B3"/>
    <w:rsid w:val="00D20737"/>
    <w:rsid w:val="00D21E81"/>
    <w:rsid w:val="00D223DE"/>
    <w:rsid w:val="00D25E37"/>
    <w:rsid w:val="00D2661A"/>
    <w:rsid w:val="00D27582"/>
    <w:rsid w:val="00D27EC4"/>
    <w:rsid w:val="00D32719"/>
    <w:rsid w:val="00D33333"/>
    <w:rsid w:val="00D34AF2"/>
    <w:rsid w:val="00D352A2"/>
    <w:rsid w:val="00D40AE1"/>
    <w:rsid w:val="00D4162B"/>
    <w:rsid w:val="00D4514F"/>
    <w:rsid w:val="00D451E2"/>
    <w:rsid w:val="00D45E89"/>
    <w:rsid w:val="00D45E8D"/>
    <w:rsid w:val="00D466AE"/>
    <w:rsid w:val="00D4734F"/>
    <w:rsid w:val="00D51BF3"/>
    <w:rsid w:val="00D66846"/>
    <w:rsid w:val="00D675FB"/>
    <w:rsid w:val="00D70E1F"/>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612"/>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7481"/>
    <w:rsid w:val="00E01138"/>
    <w:rsid w:val="00E02DFB"/>
    <w:rsid w:val="00E030F9"/>
    <w:rsid w:val="00E0311A"/>
    <w:rsid w:val="00E03138"/>
    <w:rsid w:val="00E06404"/>
    <w:rsid w:val="00E10712"/>
    <w:rsid w:val="00E11A85"/>
    <w:rsid w:val="00E12495"/>
    <w:rsid w:val="00E15CCD"/>
    <w:rsid w:val="00E202EF"/>
    <w:rsid w:val="00E210B5"/>
    <w:rsid w:val="00E2552F"/>
    <w:rsid w:val="00E25A7F"/>
    <w:rsid w:val="00E3137A"/>
    <w:rsid w:val="00E32CCF"/>
    <w:rsid w:val="00E34A98"/>
    <w:rsid w:val="00E35D1E"/>
    <w:rsid w:val="00E364F9"/>
    <w:rsid w:val="00E365FA"/>
    <w:rsid w:val="00E36789"/>
    <w:rsid w:val="00E44A83"/>
    <w:rsid w:val="00E500C2"/>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2FDA"/>
    <w:rsid w:val="00E9311F"/>
    <w:rsid w:val="00E93342"/>
    <w:rsid w:val="00E934D1"/>
    <w:rsid w:val="00E94AF0"/>
    <w:rsid w:val="00E95D13"/>
    <w:rsid w:val="00E95DD3"/>
    <w:rsid w:val="00E969D5"/>
    <w:rsid w:val="00E974F8"/>
    <w:rsid w:val="00EA505D"/>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56761"/>
    <w:rsid w:val="00F6194E"/>
    <w:rsid w:val="00F623AC"/>
    <w:rsid w:val="00F6412A"/>
    <w:rsid w:val="00F65893"/>
    <w:rsid w:val="00F66A4A"/>
    <w:rsid w:val="00F71E22"/>
    <w:rsid w:val="00F72142"/>
    <w:rsid w:val="00F72AE7"/>
    <w:rsid w:val="00F72D28"/>
    <w:rsid w:val="00F833BA"/>
    <w:rsid w:val="00F84FD0"/>
    <w:rsid w:val="00F859A8"/>
    <w:rsid w:val="00F86D87"/>
    <w:rsid w:val="00F9108B"/>
    <w:rsid w:val="00F91349"/>
    <w:rsid w:val="00F93A8A"/>
    <w:rsid w:val="00F951C9"/>
    <w:rsid w:val="00F95248"/>
    <w:rsid w:val="00F956A9"/>
    <w:rsid w:val="00F963ED"/>
    <w:rsid w:val="00F966CF"/>
    <w:rsid w:val="00F96CAE"/>
    <w:rsid w:val="00F97824"/>
    <w:rsid w:val="00F97C99"/>
    <w:rsid w:val="00FA662D"/>
    <w:rsid w:val="00FA73B1"/>
    <w:rsid w:val="00FB0CB9"/>
    <w:rsid w:val="00FB231D"/>
    <w:rsid w:val="00FB45F1"/>
    <w:rsid w:val="00FB4A72"/>
    <w:rsid w:val="00FB54E8"/>
    <w:rsid w:val="00FB7054"/>
    <w:rsid w:val="00FC1687"/>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05E9"/>
    <w:rsid w:val="00FF3E7D"/>
    <w:rsid w:val="00FF5B99"/>
    <w:rsid w:val="00FF730C"/>
    <w:rsid w:val="00FF73F4"/>
    <w:rsid w:val="00FF7CE4"/>
    <w:rsid w:val="00FF7E39"/>
    <w:rsid w:val="4DBE1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qFormat="1" w:uiPriority="39" w:semiHidden="0" w:name="toc 3"/>
    <w:lsdException w:uiPriority="39" w:semiHidden="0" w:name="toc 4"/>
    <w:lsdException w:qFormat="1" w:uiPriority="39" w:semiHidden="0" w:name="toc 5"/>
    <w:lsdException w:uiPriority="39" w:semiHidden="0" w:name="toc 6"/>
    <w:lsdException w:qFormat="1"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table" w:customStyle="1" w:styleId="230">
    <w:name w:val="网格型1"/>
    <w:basedOn w:val="26"/>
    <w:qFormat/>
    <w:uiPriority w:val="99"/>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
    <w:name w:val="网格型2"/>
    <w:basedOn w:val="26"/>
    <w:qFormat/>
    <w:uiPriority w:val="99"/>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2">
    <w:name w:val="段"/>
    <w:basedOn w:val="1"/>
    <w:qFormat/>
    <w:uiPriority w:val="0"/>
    <w:pPr>
      <w:widowControl/>
      <w:tabs>
        <w:tab w:val="center" w:pos="4201"/>
        <w:tab w:val="right" w:leader="dot" w:pos="9298"/>
      </w:tabs>
      <w:autoSpaceDE w:val="0"/>
      <w:autoSpaceDN w:val="0"/>
      <w:adjustRightInd/>
      <w:spacing w:line="240" w:lineRule="auto"/>
      <w:ind w:firstLine="420" w:firstLineChars="200"/>
    </w:pPr>
    <w:rPr>
      <w:rFonts w:ascii="宋体" w:hAnsi="Times New Roman"/>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A7672F4FD5C420B878BA9111AC6A963"/>
        <w:style w:val=""/>
        <w:category>
          <w:name w:val="常规"/>
          <w:gallery w:val="placeholder"/>
        </w:category>
        <w:types>
          <w:type w:val="bbPlcHdr"/>
        </w:types>
        <w:behaviors>
          <w:behavior w:val="content"/>
        </w:behaviors>
        <w:description w:val=""/>
        <w:guid w:val="{51BCF2F9-B0C4-4A4D-BDF4-4E943BD6A133}"/>
      </w:docPartPr>
      <w:docPartBody>
        <w:p w14:paraId="51B1B794">
          <w:pPr>
            <w:pStyle w:val="5"/>
            <w:rPr>
              <w:rFonts w:hint="eastAsia"/>
            </w:rPr>
          </w:pPr>
          <w:r>
            <w:rPr>
              <w:rStyle w:val="4"/>
              <w:rFonts w:hint="eastAsia"/>
            </w:rPr>
            <w:t>单击或点击此处输入文字。</w:t>
          </w:r>
        </w:p>
      </w:docPartBody>
    </w:docPart>
    <w:docPart>
      <w:docPartPr>
        <w:name w:val="06F1C546B2AB429FA66A6ED16353B4E4"/>
        <w:style w:val=""/>
        <w:category>
          <w:name w:val="常规"/>
          <w:gallery w:val="placeholder"/>
        </w:category>
        <w:types>
          <w:type w:val="bbPlcHdr"/>
        </w:types>
        <w:behaviors>
          <w:behavior w:val="content"/>
        </w:behaviors>
        <w:description w:val=""/>
        <w:guid w:val="{BED8E791-6FEE-4322-B2D6-6B74C030D09E}"/>
      </w:docPartPr>
      <w:docPartBody>
        <w:p w14:paraId="44426FFF">
          <w:pPr>
            <w:pStyle w:val="6"/>
            <w:rPr>
              <w:rFonts w:hint="eastAsia"/>
            </w:rPr>
          </w:pPr>
          <w:r>
            <w:rPr>
              <w:rStyle w:val="4"/>
              <w:rFonts w:hint="eastAsia"/>
            </w:rPr>
            <w:t>选择一项。</w:t>
          </w:r>
        </w:p>
      </w:docPartBody>
    </w:docPart>
    <w:docPart>
      <w:docPartPr>
        <w:name w:val="939ED64C5B2B42EB87B0F5CA64FCE993"/>
        <w:style w:val=""/>
        <w:category>
          <w:name w:val="常规"/>
          <w:gallery w:val="placeholder"/>
        </w:category>
        <w:types>
          <w:type w:val="bbPlcHdr"/>
        </w:types>
        <w:behaviors>
          <w:behavior w:val="content"/>
        </w:behaviors>
        <w:description w:val=""/>
        <w:guid w:val="{E0D37676-2631-4EA3-A5C8-1CF2CF2B28E3}"/>
      </w:docPartPr>
      <w:docPartBody>
        <w:p w14:paraId="5744F5D4">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C2F"/>
    <w:rsid w:val="000337D3"/>
    <w:rsid w:val="002C0893"/>
    <w:rsid w:val="005F1ACD"/>
    <w:rsid w:val="00682D00"/>
    <w:rsid w:val="00836C2F"/>
    <w:rsid w:val="00861B63"/>
    <w:rsid w:val="008A50C0"/>
    <w:rsid w:val="009A2EB1"/>
    <w:rsid w:val="00B34F67"/>
    <w:rsid w:val="00C372C5"/>
    <w:rsid w:val="00CF35D4"/>
    <w:rsid w:val="00F53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6A7672F4FD5C420B878BA9111AC6A96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F1C546B2AB429FA66A6ED16353B4E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939ED64C5B2B42EB87B0F5CA64FCE993"/>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2BD2F0-67EA-4F9E-A2BB-A6608B0022B5}">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11</Pages>
  <Words>4831</Words>
  <Characters>5749</Characters>
  <Lines>365</Lines>
  <Paragraphs>524</Paragraphs>
  <TotalTime>3737</TotalTime>
  <ScaleCrop>false</ScaleCrop>
  <LinksUpToDate>false</LinksUpToDate>
  <CharactersWithSpaces>6503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2025-09-15T09:29:00Z</dcterms:created>
  <dc:creator>2023</dc:creator>
  <dc:description>&lt;config cover="true" show_menu="true" version="1.0.0" doctype="SDKXY"&gt;_x000d_
&lt;/config&gt;</dc:description>
  <cp:lastModifiedBy>不加糖</cp:lastModifiedBy>
  <cp:lastPrinted>2025-09-22T09:40:00Z</cp:lastPrinted>
  <dcterms:modified xsi:type="dcterms:W3CDTF">2025-09-23T01:18:19Z</dcterms:modified>
  <dc:title>团体标准</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eyJoZGlkIjoiY2Q5NmQxNjk1ZGNkMjQ2NTQ2NTFlYzVlOTgyMWFkMDIiLCJ1c2VySWQiOiIxNjc1OTQ4ODAzIn0=</vt:lpwstr>
  </property>
  <property fmtid="{D5CDD505-2E9C-101B-9397-08002B2CF9AE}" pid="15" name="KSOProductBuildVer">
    <vt:lpwstr>2052-12.1.0.22529</vt:lpwstr>
  </property>
  <property fmtid="{D5CDD505-2E9C-101B-9397-08002B2CF9AE}" pid="16" name="ICV">
    <vt:lpwstr>67A89F54DA504AA094DB47CC05B18CA2_12</vt:lpwstr>
  </property>
</Properties>
</file>